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D65ED3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D65ED3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D65ED3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D65ED3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C670A5" w:rsidRDefault="00C670A5" w:rsidP="00C670A5">
      <w:pPr>
        <w:jc w:val="both"/>
        <w:rPr>
          <w:b/>
          <w:bCs/>
        </w:rPr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C670A5" w:rsidRDefault="00C670A5" w:rsidP="00C670A5">
      <w:pPr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</w:p>
    <w:p w:rsidR="00C670A5" w:rsidRDefault="00C670A5" w:rsidP="00C670A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C/c</w:t>
      </w:r>
    </w:p>
    <w:p w:rsidR="00C670A5" w:rsidRDefault="00C670A5" w:rsidP="00C670A5">
      <w:pPr>
        <w:jc w:val="both"/>
        <w:rPr>
          <w:b/>
          <w:bCs/>
        </w:rPr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C670A5" w:rsidRDefault="00C670A5" w:rsidP="00C320DD">
      <w:pPr>
        <w:jc w:val="both"/>
        <w:rPr>
          <w:b/>
          <w:bCs/>
        </w:rPr>
      </w:pPr>
    </w:p>
    <w:p w:rsidR="00C320DD" w:rsidRDefault="00C320DD" w:rsidP="00C320DD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Lisboa, </w:t>
      </w:r>
      <w:r w:rsidR="00FC5E6E">
        <w:rPr>
          <w:b/>
          <w:bCs/>
        </w:rPr>
        <w:t>19</w:t>
      </w:r>
      <w:r>
        <w:rPr>
          <w:b/>
          <w:bCs/>
        </w:rPr>
        <w:t>-</w:t>
      </w:r>
      <w:r w:rsidR="00A86C0A">
        <w:rPr>
          <w:b/>
          <w:bCs/>
        </w:rPr>
        <w:t>0</w:t>
      </w:r>
      <w:r w:rsidR="00095E2A">
        <w:rPr>
          <w:b/>
          <w:bCs/>
        </w:rPr>
        <w:t>3</w:t>
      </w:r>
      <w:r>
        <w:rPr>
          <w:b/>
          <w:bCs/>
        </w:rPr>
        <w:t>-201</w:t>
      </w:r>
      <w:r w:rsidR="00A86C0A">
        <w:rPr>
          <w:b/>
          <w:bCs/>
        </w:rPr>
        <w:t>3</w:t>
      </w:r>
    </w:p>
    <w:p w:rsidR="00C320DD" w:rsidRPr="007B09B1" w:rsidRDefault="00C320DD" w:rsidP="00C320DD">
      <w:pPr>
        <w:rPr>
          <w:b/>
          <w:bCs/>
          <w:lang w:val="en-US"/>
        </w:rPr>
      </w:pPr>
      <w:proofErr w:type="spellStart"/>
      <w:r w:rsidRPr="007B09B1">
        <w:rPr>
          <w:b/>
          <w:bCs/>
          <w:lang w:val="en-US"/>
        </w:rPr>
        <w:t>N.Ref</w:t>
      </w:r>
      <w:proofErr w:type="spellEnd"/>
      <w:r w:rsidRPr="007B09B1">
        <w:rPr>
          <w:b/>
          <w:bCs/>
          <w:lang w:val="en-US"/>
        </w:rPr>
        <w:t>ª n</w:t>
      </w:r>
      <w:proofErr w:type="gramStart"/>
      <w:r w:rsidRPr="007B09B1">
        <w:rPr>
          <w:b/>
          <w:bCs/>
          <w:lang w:val="en-US"/>
        </w:rPr>
        <w:t>.º</w:t>
      </w:r>
      <w:proofErr w:type="gramEnd"/>
      <w:r w:rsidRPr="007B09B1">
        <w:rPr>
          <w:b/>
          <w:bCs/>
          <w:lang w:val="en-US"/>
        </w:rPr>
        <w:t xml:space="preserve"> </w:t>
      </w:r>
      <w:r w:rsidR="00095E2A" w:rsidRPr="007B09B1">
        <w:rPr>
          <w:b/>
          <w:bCs/>
          <w:lang w:val="en-US"/>
        </w:rPr>
        <w:t>3</w:t>
      </w:r>
      <w:r w:rsidR="007B09B1" w:rsidRPr="007B09B1">
        <w:rPr>
          <w:b/>
          <w:bCs/>
          <w:lang w:val="en-US"/>
        </w:rPr>
        <w:t>8</w:t>
      </w:r>
      <w:r w:rsidRPr="007B09B1">
        <w:rPr>
          <w:b/>
          <w:bCs/>
          <w:lang w:val="en-US"/>
        </w:rPr>
        <w:t>/</w:t>
      </w:r>
      <w:proofErr w:type="spellStart"/>
      <w:r w:rsidRPr="007B09B1">
        <w:rPr>
          <w:b/>
          <w:bCs/>
          <w:lang w:val="en-US"/>
        </w:rPr>
        <w:t>apd</w:t>
      </w:r>
      <w:proofErr w:type="spellEnd"/>
      <w:r w:rsidRPr="007B09B1">
        <w:rPr>
          <w:b/>
          <w:bCs/>
          <w:lang w:val="en-US"/>
        </w:rPr>
        <w:t>/1</w:t>
      </w:r>
      <w:r w:rsidR="00A86C0A" w:rsidRPr="007B09B1">
        <w:rPr>
          <w:b/>
          <w:bCs/>
          <w:lang w:val="en-US"/>
        </w:rPr>
        <w:t>3</w:t>
      </w:r>
    </w:p>
    <w:p w:rsidR="00C670A5" w:rsidRPr="002A607A" w:rsidRDefault="00C670A5" w:rsidP="00C670A5">
      <w:pPr>
        <w:jc w:val="both"/>
        <w:rPr>
          <w:bCs/>
        </w:rPr>
      </w:pPr>
      <w:r w:rsidRPr="002A607A">
        <w:rPr>
          <w:bCs/>
        </w:rPr>
        <w:t xml:space="preserve">Outra </w:t>
      </w:r>
      <w:proofErr w:type="spellStart"/>
      <w:r w:rsidRPr="002A607A">
        <w:rPr>
          <w:bCs/>
        </w:rPr>
        <w:t>refª</w:t>
      </w:r>
      <w:proofErr w:type="spellEnd"/>
    </w:p>
    <w:p w:rsidR="007B09B1" w:rsidRDefault="007B09B1" w:rsidP="007B09B1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19-03-2013</w:t>
      </w:r>
    </w:p>
    <w:p w:rsidR="007B09B1" w:rsidRPr="00FC5E6E" w:rsidRDefault="007B09B1" w:rsidP="007B09B1">
      <w:pPr>
        <w:rPr>
          <w:b/>
          <w:bCs/>
        </w:rPr>
      </w:pPr>
      <w:proofErr w:type="spellStart"/>
      <w:r w:rsidRPr="00FC5E6E">
        <w:rPr>
          <w:b/>
          <w:bCs/>
        </w:rPr>
        <w:t>N.Refª</w:t>
      </w:r>
      <w:proofErr w:type="spellEnd"/>
      <w:r w:rsidRPr="00FC5E6E">
        <w:rPr>
          <w:b/>
          <w:bCs/>
        </w:rPr>
        <w:t xml:space="preserve"> n.º 37/</w:t>
      </w:r>
      <w:proofErr w:type="spellStart"/>
      <w:r w:rsidRPr="00FC5E6E">
        <w:rPr>
          <w:b/>
          <w:bCs/>
        </w:rPr>
        <w:t>apd</w:t>
      </w:r>
      <w:proofErr w:type="spellEnd"/>
      <w:r w:rsidRPr="00FC5E6E">
        <w:rPr>
          <w:b/>
          <w:bCs/>
        </w:rPr>
        <w:t>/13</w:t>
      </w:r>
    </w:p>
    <w:p w:rsidR="00FC5E6E" w:rsidRDefault="00FC5E6E" w:rsidP="00FC5E6E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18-03-2013</w:t>
      </w:r>
    </w:p>
    <w:p w:rsidR="00FC5E6E" w:rsidRPr="007B09B1" w:rsidRDefault="00FC5E6E" w:rsidP="00FC5E6E">
      <w:pPr>
        <w:rPr>
          <w:b/>
          <w:bCs/>
          <w:lang w:val="en-US"/>
        </w:rPr>
      </w:pPr>
      <w:proofErr w:type="spellStart"/>
      <w:r w:rsidRPr="007B09B1">
        <w:rPr>
          <w:b/>
          <w:bCs/>
          <w:lang w:val="en-US"/>
        </w:rPr>
        <w:t>N.Ref</w:t>
      </w:r>
      <w:proofErr w:type="spellEnd"/>
      <w:r w:rsidRPr="007B09B1">
        <w:rPr>
          <w:b/>
          <w:bCs/>
          <w:lang w:val="en-US"/>
        </w:rPr>
        <w:t>ª n</w:t>
      </w:r>
      <w:proofErr w:type="gramStart"/>
      <w:r w:rsidRPr="007B09B1">
        <w:rPr>
          <w:b/>
          <w:bCs/>
          <w:lang w:val="en-US"/>
        </w:rPr>
        <w:t>.º</w:t>
      </w:r>
      <w:proofErr w:type="gramEnd"/>
      <w:r w:rsidRPr="007B09B1">
        <w:rPr>
          <w:b/>
          <w:bCs/>
          <w:lang w:val="en-US"/>
        </w:rPr>
        <w:t xml:space="preserve"> 35/</w:t>
      </w:r>
      <w:proofErr w:type="spellStart"/>
      <w:r w:rsidRPr="007B09B1">
        <w:rPr>
          <w:b/>
          <w:bCs/>
          <w:lang w:val="en-US"/>
        </w:rPr>
        <w:t>apd</w:t>
      </w:r>
      <w:proofErr w:type="spellEnd"/>
      <w:r w:rsidRPr="007B09B1">
        <w:rPr>
          <w:b/>
          <w:bCs/>
          <w:lang w:val="en-US"/>
        </w:rPr>
        <w:t>/13</w:t>
      </w:r>
    </w:p>
    <w:p w:rsidR="00AB417A" w:rsidRDefault="00AB417A" w:rsidP="00AB417A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14-03-2013</w:t>
      </w:r>
    </w:p>
    <w:p w:rsidR="00AB417A" w:rsidRPr="00FC5E6E" w:rsidRDefault="00AB417A" w:rsidP="00AB417A">
      <w:pPr>
        <w:rPr>
          <w:b/>
          <w:bCs/>
          <w:lang w:val="en-US"/>
        </w:rPr>
      </w:pPr>
      <w:proofErr w:type="spellStart"/>
      <w:r w:rsidRPr="00FC5E6E">
        <w:rPr>
          <w:b/>
          <w:bCs/>
          <w:lang w:val="en-US"/>
        </w:rPr>
        <w:t>N.Ref</w:t>
      </w:r>
      <w:proofErr w:type="spellEnd"/>
      <w:r w:rsidRPr="00FC5E6E">
        <w:rPr>
          <w:b/>
          <w:bCs/>
          <w:lang w:val="en-US"/>
        </w:rPr>
        <w:t>ª n</w:t>
      </w:r>
      <w:proofErr w:type="gramStart"/>
      <w:r w:rsidRPr="00FC5E6E">
        <w:rPr>
          <w:b/>
          <w:bCs/>
          <w:lang w:val="en-US"/>
        </w:rPr>
        <w:t>.º</w:t>
      </w:r>
      <w:proofErr w:type="gramEnd"/>
      <w:r w:rsidRPr="00FC5E6E">
        <w:rPr>
          <w:b/>
          <w:bCs/>
          <w:lang w:val="en-US"/>
        </w:rPr>
        <w:t xml:space="preserve"> 34/</w:t>
      </w:r>
      <w:proofErr w:type="spellStart"/>
      <w:r w:rsidRPr="00FC5E6E">
        <w:rPr>
          <w:b/>
          <w:bCs/>
          <w:lang w:val="en-US"/>
        </w:rPr>
        <w:t>apd</w:t>
      </w:r>
      <w:proofErr w:type="spellEnd"/>
      <w:r w:rsidRPr="00FC5E6E">
        <w:rPr>
          <w:b/>
          <w:bCs/>
          <w:lang w:val="en-US"/>
        </w:rPr>
        <w:t>/13</w:t>
      </w:r>
    </w:p>
    <w:p w:rsidR="00C670A5" w:rsidRDefault="00C670A5" w:rsidP="00C670A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21-02-2013</w:t>
      </w:r>
    </w:p>
    <w:p w:rsidR="00C670A5" w:rsidRPr="00AB417A" w:rsidRDefault="00C670A5" w:rsidP="00C670A5">
      <w:pPr>
        <w:rPr>
          <w:b/>
          <w:bCs/>
          <w:lang w:val="en-US"/>
        </w:rPr>
      </w:pPr>
      <w:proofErr w:type="spellStart"/>
      <w:r w:rsidRPr="00AB417A">
        <w:rPr>
          <w:b/>
          <w:bCs/>
          <w:lang w:val="en-US"/>
        </w:rPr>
        <w:t>N.Ref</w:t>
      </w:r>
      <w:proofErr w:type="spellEnd"/>
      <w:r w:rsidRPr="00AB417A">
        <w:rPr>
          <w:b/>
          <w:bCs/>
          <w:lang w:val="en-US"/>
        </w:rPr>
        <w:t>ª n</w:t>
      </w:r>
      <w:proofErr w:type="gramStart"/>
      <w:r w:rsidRPr="00AB417A">
        <w:rPr>
          <w:b/>
          <w:bCs/>
          <w:lang w:val="en-US"/>
        </w:rPr>
        <w:t>.º</w:t>
      </w:r>
      <w:proofErr w:type="gramEnd"/>
      <w:r w:rsidRPr="00AB417A">
        <w:rPr>
          <w:b/>
          <w:bCs/>
          <w:lang w:val="en-US"/>
        </w:rPr>
        <w:t xml:space="preserve"> 21/</w:t>
      </w:r>
      <w:proofErr w:type="spellStart"/>
      <w:r w:rsidRPr="00AB417A">
        <w:rPr>
          <w:b/>
          <w:bCs/>
          <w:lang w:val="en-US"/>
        </w:rPr>
        <w:t>apd</w:t>
      </w:r>
      <w:proofErr w:type="spellEnd"/>
      <w:r w:rsidRPr="00AB417A">
        <w:rPr>
          <w:b/>
          <w:bCs/>
          <w:lang w:val="en-US"/>
        </w:rPr>
        <w:t>/13</w:t>
      </w:r>
    </w:p>
    <w:p w:rsidR="00C670A5" w:rsidRDefault="00C670A5" w:rsidP="00C670A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28-01-2013</w:t>
      </w:r>
    </w:p>
    <w:p w:rsidR="00C670A5" w:rsidRPr="00F0677F" w:rsidRDefault="00C670A5" w:rsidP="00C670A5">
      <w:pPr>
        <w:rPr>
          <w:b/>
          <w:bCs/>
        </w:rPr>
      </w:pPr>
      <w:proofErr w:type="spellStart"/>
      <w:r w:rsidRPr="00F0677F">
        <w:rPr>
          <w:b/>
          <w:bCs/>
        </w:rPr>
        <w:t>N.Refª</w:t>
      </w:r>
      <w:proofErr w:type="spellEnd"/>
      <w:r w:rsidRPr="00F0677F">
        <w:rPr>
          <w:b/>
          <w:bCs/>
        </w:rPr>
        <w:t xml:space="preserve"> n.º 1</w:t>
      </w:r>
      <w:r>
        <w:rPr>
          <w:b/>
          <w:bCs/>
        </w:rPr>
        <w:t>2</w:t>
      </w:r>
      <w:r w:rsidRPr="00F0677F">
        <w:rPr>
          <w:b/>
          <w:bCs/>
        </w:rPr>
        <w:t>/</w:t>
      </w:r>
      <w:proofErr w:type="spellStart"/>
      <w:r w:rsidRPr="00F0677F">
        <w:rPr>
          <w:b/>
          <w:bCs/>
        </w:rPr>
        <w:t>apd</w:t>
      </w:r>
      <w:proofErr w:type="spellEnd"/>
      <w:r w:rsidRPr="00F0677F">
        <w:rPr>
          <w:b/>
          <w:bCs/>
        </w:rPr>
        <w:t>/13</w:t>
      </w:r>
    </w:p>
    <w:p w:rsidR="00C670A5" w:rsidRDefault="00C670A5" w:rsidP="00C670A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04-01-2013</w:t>
      </w:r>
    </w:p>
    <w:p w:rsidR="00C670A5" w:rsidRPr="00C670A5" w:rsidRDefault="00C670A5" w:rsidP="00C670A5">
      <w:pPr>
        <w:rPr>
          <w:b/>
          <w:bCs/>
        </w:rPr>
      </w:pPr>
      <w:proofErr w:type="spellStart"/>
      <w:r w:rsidRPr="00C670A5">
        <w:rPr>
          <w:b/>
          <w:bCs/>
        </w:rPr>
        <w:t>N.Refª</w:t>
      </w:r>
      <w:proofErr w:type="spellEnd"/>
      <w:r w:rsidRPr="00C670A5">
        <w:rPr>
          <w:b/>
          <w:bCs/>
        </w:rPr>
        <w:t xml:space="preserve"> n.º 1/</w:t>
      </w:r>
      <w:proofErr w:type="spellStart"/>
      <w:r w:rsidRPr="00C670A5">
        <w:rPr>
          <w:b/>
          <w:bCs/>
        </w:rPr>
        <w:t>apd</w:t>
      </w:r>
      <w:proofErr w:type="spellEnd"/>
      <w:r w:rsidRPr="00C670A5">
        <w:rPr>
          <w:b/>
          <w:bCs/>
        </w:rPr>
        <w:t>/13</w:t>
      </w:r>
    </w:p>
    <w:p w:rsidR="00C670A5" w:rsidRDefault="00C670A5" w:rsidP="00C670A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27-12-2012</w:t>
      </w:r>
    </w:p>
    <w:p w:rsidR="00C670A5" w:rsidRPr="00DF78E3" w:rsidRDefault="00C670A5" w:rsidP="00C670A5">
      <w:pPr>
        <w:rPr>
          <w:b/>
          <w:bCs/>
        </w:rPr>
      </w:pPr>
      <w:proofErr w:type="spellStart"/>
      <w:r w:rsidRPr="00DF78E3">
        <w:rPr>
          <w:b/>
          <w:bCs/>
        </w:rPr>
        <w:t>N.Refª</w:t>
      </w:r>
      <w:proofErr w:type="spellEnd"/>
      <w:r w:rsidRPr="00DF78E3">
        <w:rPr>
          <w:b/>
          <w:bCs/>
        </w:rPr>
        <w:t xml:space="preserve"> n.º </w:t>
      </w:r>
      <w:r>
        <w:rPr>
          <w:b/>
          <w:bCs/>
        </w:rPr>
        <w:t>204</w:t>
      </w:r>
      <w:r w:rsidRPr="00DF78E3">
        <w:rPr>
          <w:b/>
          <w:bCs/>
        </w:rPr>
        <w:t>/</w:t>
      </w:r>
      <w:proofErr w:type="spellStart"/>
      <w:r w:rsidRPr="00DF78E3">
        <w:rPr>
          <w:b/>
          <w:bCs/>
        </w:rPr>
        <w:t>apd</w:t>
      </w:r>
      <w:proofErr w:type="spellEnd"/>
      <w:r w:rsidRPr="00DF78E3">
        <w:rPr>
          <w:b/>
          <w:bCs/>
        </w:rPr>
        <w:t>/12</w:t>
      </w:r>
    </w:p>
    <w:p w:rsidR="00C670A5" w:rsidRDefault="00C670A5" w:rsidP="00C670A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08-10-2012</w:t>
      </w:r>
    </w:p>
    <w:p w:rsidR="00C670A5" w:rsidRPr="00DF78E3" w:rsidRDefault="00C670A5" w:rsidP="00C670A5">
      <w:pPr>
        <w:rPr>
          <w:b/>
          <w:bCs/>
        </w:rPr>
      </w:pPr>
      <w:proofErr w:type="spellStart"/>
      <w:r w:rsidRPr="00DF78E3">
        <w:rPr>
          <w:b/>
          <w:bCs/>
        </w:rPr>
        <w:t>N.Refª</w:t>
      </w:r>
      <w:proofErr w:type="spellEnd"/>
      <w:r w:rsidRPr="00DF78E3">
        <w:rPr>
          <w:b/>
          <w:bCs/>
        </w:rPr>
        <w:t xml:space="preserve"> n.º 15</w:t>
      </w:r>
      <w:r>
        <w:rPr>
          <w:b/>
          <w:bCs/>
        </w:rPr>
        <w:t>5</w:t>
      </w:r>
      <w:r w:rsidRPr="00DF78E3">
        <w:rPr>
          <w:b/>
          <w:bCs/>
        </w:rPr>
        <w:t>/</w:t>
      </w:r>
      <w:proofErr w:type="spellStart"/>
      <w:r w:rsidRPr="00DF78E3">
        <w:rPr>
          <w:b/>
          <w:bCs/>
        </w:rPr>
        <w:t>apd</w:t>
      </w:r>
      <w:proofErr w:type="spellEnd"/>
      <w:r w:rsidRPr="00DF78E3">
        <w:rPr>
          <w:b/>
          <w:bCs/>
        </w:rPr>
        <w:t>/12</w:t>
      </w:r>
    </w:p>
    <w:p w:rsidR="00C670A5" w:rsidRDefault="00C670A5" w:rsidP="00C670A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29-09-2012</w:t>
      </w:r>
    </w:p>
    <w:p w:rsidR="00C670A5" w:rsidRPr="009E30CE" w:rsidRDefault="00C670A5" w:rsidP="00C670A5">
      <w:pPr>
        <w:rPr>
          <w:b/>
          <w:bCs/>
        </w:rPr>
      </w:pPr>
      <w:proofErr w:type="spellStart"/>
      <w:r w:rsidRPr="009E30CE">
        <w:rPr>
          <w:b/>
          <w:bCs/>
        </w:rPr>
        <w:t>N.Refª</w:t>
      </w:r>
      <w:proofErr w:type="spellEnd"/>
      <w:r w:rsidRPr="009E30CE">
        <w:rPr>
          <w:b/>
          <w:bCs/>
        </w:rPr>
        <w:t xml:space="preserve"> n.º 152/</w:t>
      </w:r>
      <w:proofErr w:type="spellStart"/>
      <w:r w:rsidRPr="009E30CE">
        <w:rPr>
          <w:b/>
          <w:bCs/>
        </w:rPr>
        <w:t>apd</w:t>
      </w:r>
      <w:proofErr w:type="spellEnd"/>
      <w:r w:rsidRPr="009E30CE">
        <w:rPr>
          <w:b/>
          <w:bCs/>
        </w:rPr>
        <w:t>/12</w:t>
      </w:r>
    </w:p>
    <w:p w:rsidR="00C670A5" w:rsidRDefault="00C670A5" w:rsidP="00C670A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03-08-2012</w:t>
      </w:r>
    </w:p>
    <w:p w:rsidR="00C670A5" w:rsidRPr="009E30CE" w:rsidRDefault="00C670A5" w:rsidP="00C670A5">
      <w:pPr>
        <w:rPr>
          <w:b/>
          <w:bCs/>
        </w:rPr>
      </w:pPr>
      <w:proofErr w:type="spellStart"/>
      <w:r w:rsidRPr="009E30CE">
        <w:rPr>
          <w:b/>
          <w:bCs/>
        </w:rPr>
        <w:t>N.Refª</w:t>
      </w:r>
      <w:proofErr w:type="spellEnd"/>
      <w:r w:rsidRPr="009E30CE">
        <w:rPr>
          <w:b/>
          <w:bCs/>
        </w:rPr>
        <w:t xml:space="preserve"> n.º 136/</w:t>
      </w:r>
      <w:proofErr w:type="spellStart"/>
      <w:r w:rsidRPr="009E30CE">
        <w:rPr>
          <w:b/>
          <w:bCs/>
        </w:rPr>
        <w:t>apd</w:t>
      </w:r>
      <w:proofErr w:type="spellEnd"/>
      <w:r w:rsidRPr="009E30CE">
        <w:rPr>
          <w:b/>
          <w:bCs/>
        </w:rPr>
        <w:t>/12</w:t>
      </w:r>
    </w:p>
    <w:p w:rsidR="00C670A5" w:rsidRDefault="00C670A5" w:rsidP="00C670A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03-08-2012</w:t>
      </w:r>
    </w:p>
    <w:p w:rsidR="00C670A5" w:rsidRPr="009E30CE" w:rsidRDefault="00C670A5" w:rsidP="00C670A5">
      <w:pPr>
        <w:rPr>
          <w:b/>
          <w:bCs/>
        </w:rPr>
      </w:pPr>
      <w:proofErr w:type="spellStart"/>
      <w:r w:rsidRPr="009E30CE">
        <w:rPr>
          <w:b/>
          <w:bCs/>
        </w:rPr>
        <w:t>N.Refª</w:t>
      </w:r>
      <w:proofErr w:type="spellEnd"/>
      <w:r w:rsidRPr="009E30CE">
        <w:rPr>
          <w:b/>
          <w:bCs/>
        </w:rPr>
        <w:t xml:space="preserve"> n.º 134/</w:t>
      </w:r>
      <w:proofErr w:type="spellStart"/>
      <w:r w:rsidRPr="009E30CE">
        <w:rPr>
          <w:b/>
          <w:bCs/>
        </w:rPr>
        <w:t>apd</w:t>
      </w:r>
      <w:proofErr w:type="spellEnd"/>
      <w:r w:rsidRPr="009E30CE">
        <w:rPr>
          <w:b/>
          <w:bCs/>
        </w:rPr>
        <w:t>/12</w:t>
      </w:r>
    </w:p>
    <w:p w:rsidR="00C670A5" w:rsidRDefault="00C670A5" w:rsidP="00C670A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24-05-2012</w:t>
      </w:r>
    </w:p>
    <w:p w:rsidR="00C670A5" w:rsidRPr="009E30CE" w:rsidRDefault="00C670A5" w:rsidP="00C670A5">
      <w:pPr>
        <w:rPr>
          <w:b/>
          <w:bCs/>
        </w:rPr>
      </w:pPr>
      <w:proofErr w:type="spellStart"/>
      <w:r w:rsidRPr="009E30CE">
        <w:rPr>
          <w:b/>
          <w:bCs/>
        </w:rPr>
        <w:t>N.Refª</w:t>
      </w:r>
      <w:proofErr w:type="spellEnd"/>
      <w:r w:rsidRPr="009E30CE">
        <w:rPr>
          <w:b/>
          <w:bCs/>
        </w:rPr>
        <w:t xml:space="preserve"> n.º 114/</w:t>
      </w:r>
      <w:proofErr w:type="spellStart"/>
      <w:r w:rsidRPr="009E30CE">
        <w:rPr>
          <w:b/>
          <w:bCs/>
        </w:rPr>
        <w:t>apd</w:t>
      </w:r>
      <w:proofErr w:type="spellEnd"/>
      <w:r w:rsidRPr="009E30CE">
        <w:rPr>
          <w:b/>
          <w:bCs/>
        </w:rPr>
        <w:t>/12</w:t>
      </w:r>
    </w:p>
    <w:p w:rsidR="001220C8" w:rsidRPr="0037458A" w:rsidRDefault="001220C8" w:rsidP="001F3C2F">
      <w:pPr>
        <w:jc w:val="both"/>
        <w:rPr>
          <w:bCs/>
        </w:rPr>
      </w:pPr>
    </w:p>
    <w:p w:rsidR="00261C30" w:rsidRDefault="00761EC6" w:rsidP="00316DE2">
      <w:pPr>
        <w:jc w:val="both"/>
      </w:pPr>
      <w:r>
        <w:rPr>
          <w:b/>
          <w:bCs/>
        </w:rPr>
        <w:t>Assunto</w:t>
      </w:r>
      <w:r>
        <w:t>:</w:t>
      </w:r>
      <w:r w:rsidR="00234612">
        <w:t xml:space="preserve"> </w:t>
      </w:r>
      <w:r w:rsidR="001F3A40">
        <w:t xml:space="preserve">Greve de sede na sequência de </w:t>
      </w:r>
      <w:r w:rsidR="00D30ACE">
        <w:rPr>
          <w:b/>
        </w:rPr>
        <w:t>Transporte ao hospital contra vontade</w:t>
      </w:r>
      <w:r w:rsidR="00C670A5">
        <w:rPr>
          <w:b/>
        </w:rPr>
        <w:t xml:space="preserve"> </w:t>
      </w:r>
      <w:r w:rsidR="0037458A">
        <w:rPr>
          <w:b/>
        </w:rPr>
        <w:t xml:space="preserve">de </w:t>
      </w:r>
      <w:proofErr w:type="spellStart"/>
      <w:r w:rsidR="0037458A">
        <w:rPr>
          <w:b/>
        </w:rPr>
        <w:t>Raffaele</w:t>
      </w:r>
      <w:proofErr w:type="spellEnd"/>
      <w:r w:rsidR="0037458A">
        <w:rPr>
          <w:b/>
        </w:rPr>
        <w:t xml:space="preserve"> </w:t>
      </w:r>
      <w:proofErr w:type="spellStart"/>
      <w:r w:rsidR="0037458A">
        <w:rPr>
          <w:b/>
        </w:rPr>
        <w:t>Cifrone</w:t>
      </w:r>
      <w:proofErr w:type="spellEnd"/>
      <w:r w:rsidR="00AB417A">
        <w:rPr>
          <w:b/>
        </w:rPr>
        <w:t xml:space="preserve">, </w:t>
      </w:r>
      <w:r w:rsidR="00D30ACE">
        <w:rPr>
          <w:b/>
        </w:rPr>
        <w:t>com prá</w:t>
      </w:r>
      <w:r w:rsidR="001F3A40">
        <w:rPr>
          <w:b/>
        </w:rPr>
        <w:t>ticas ilegítimas por parte dos serviços prisionais</w:t>
      </w:r>
    </w:p>
    <w:p w:rsidR="00F82DEC" w:rsidRDefault="00F82DEC" w:rsidP="00F82DEC">
      <w:pPr>
        <w:jc w:val="both"/>
      </w:pPr>
    </w:p>
    <w:p w:rsidR="001F3A40" w:rsidRDefault="002C51B3" w:rsidP="001F3A40">
      <w:proofErr w:type="spellStart"/>
      <w:r>
        <w:t>Raffaele</w:t>
      </w:r>
      <w:proofErr w:type="spellEnd"/>
      <w:r>
        <w:t xml:space="preserve"> </w:t>
      </w:r>
      <w:proofErr w:type="spellStart"/>
      <w:r>
        <w:t>Cifrone</w:t>
      </w:r>
      <w:proofErr w:type="spellEnd"/>
      <w:r>
        <w:t>, recluso transportado contra a sua vontade, ao Hospital de Caxias</w:t>
      </w:r>
      <w:r w:rsidR="001F3A40">
        <w:t xml:space="preserve"> hoje mesmo, não foi avisado previamente desta transferência, nem lhe foi dada oportunidade de transportar consigo qualquer tipo de pertences pessoais, nomeadamente roupa, produtos de higiene pessoal e cartões para contactos com o exterior. Tal, a ser verdade, mais uma vez configura uma situação de violação do CEPMPL e do RGSP.</w:t>
      </w:r>
    </w:p>
    <w:p w:rsidR="001F3A40" w:rsidRDefault="001F3A40" w:rsidP="001F3A40">
      <w:proofErr w:type="spellStart"/>
      <w:r>
        <w:t>Cifrone</w:t>
      </w:r>
      <w:proofErr w:type="spellEnd"/>
      <w:r>
        <w:t xml:space="preserve"> encontra-se sob escolta permanente composta por elementos do GISP. Anunciou que amanhã irá deixar de ingerir líquidos, o que a acontecer, levará a um agravamento imediato do seu já débil estado de saúde.</w:t>
      </w:r>
    </w:p>
    <w:p w:rsidR="002C51B3" w:rsidRDefault="00C670A5" w:rsidP="0037458A">
      <w:r>
        <w:lastRenderedPageBreak/>
        <w:t>A ACED regista</w:t>
      </w:r>
      <w:r w:rsidR="002C51B3">
        <w:t xml:space="preserve"> a informação chegada e divulga-a, para os efeitos que se entenderem convenientes. </w:t>
      </w:r>
    </w:p>
    <w:p w:rsidR="00095E2A" w:rsidRDefault="00095E2A" w:rsidP="00C670A5"/>
    <w:p w:rsidR="00442987" w:rsidRDefault="00761EC6" w:rsidP="00AB417A">
      <w:pPr>
        <w:jc w:val="right"/>
        <w:rPr>
          <w:bCs/>
        </w:rPr>
      </w:pPr>
      <w:r>
        <w:rPr>
          <w:rFonts w:ascii="Arial" w:hAnsi="Arial" w:cs="Arial"/>
        </w:rPr>
        <w:t>A Direcção</w:t>
      </w: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C0A" w:rsidRDefault="00A86C0A">
      <w:r>
        <w:separator/>
      </w:r>
    </w:p>
  </w:endnote>
  <w:endnote w:type="continuationSeparator" w:id="0">
    <w:p w:rsidR="00A86C0A" w:rsidRDefault="00A86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0A" w:rsidRDefault="00A86C0A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A86C0A" w:rsidRDefault="00A86C0A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A86C0A" w:rsidRDefault="00A86C0A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A86C0A" w:rsidRDefault="00A86C0A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C0A" w:rsidRDefault="00A86C0A">
      <w:r>
        <w:separator/>
      </w:r>
    </w:p>
  </w:footnote>
  <w:footnote w:type="continuationSeparator" w:id="0">
    <w:p w:rsidR="00A86C0A" w:rsidRDefault="00A86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A40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1B3"/>
    <w:rsid w:val="002C5B50"/>
    <w:rsid w:val="002D0376"/>
    <w:rsid w:val="002D1F01"/>
    <w:rsid w:val="002D465D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57C8E"/>
    <w:rsid w:val="00362A1C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364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D1F"/>
    <w:rsid w:val="007A0345"/>
    <w:rsid w:val="007A2E57"/>
    <w:rsid w:val="007B09B1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5C49"/>
    <w:rsid w:val="00A10151"/>
    <w:rsid w:val="00A106CC"/>
    <w:rsid w:val="00A2657D"/>
    <w:rsid w:val="00A33DAD"/>
    <w:rsid w:val="00A3796D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34F4"/>
    <w:rsid w:val="00A9394D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6DAA"/>
    <w:rsid w:val="00D2069C"/>
    <w:rsid w:val="00D2244A"/>
    <w:rsid w:val="00D2272A"/>
    <w:rsid w:val="00D22A23"/>
    <w:rsid w:val="00D238F2"/>
    <w:rsid w:val="00D30282"/>
    <w:rsid w:val="00D30ACE"/>
    <w:rsid w:val="00D3160E"/>
    <w:rsid w:val="00D31D49"/>
    <w:rsid w:val="00D32517"/>
    <w:rsid w:val="00D4149F"/>
    <w:rsid w:val="00D46685"/>
    <w:rsid w:val="00D50BCE"/>
    <w:rsid w:val="00D518AF"/>
    <w:rsid w:val="00D54708"/>
    <w:rsid w:val="00D6045B"/>
    <w:rsid w:val="00D61D69"/>
    <w:rsid w:val="00D65ED3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2DEC"/>
    <w:rsid w:val="00F86B12"/>
    <w:rsid w:val="00F86B1D"/>
    <w:rsid w:val="00F935DD"/>
    <w:rsid w:val="00F957FB"/>
    <w:rsid w:val="00FA1E03"/>
    <w:rsid w:val="00FB23D6"/>
    <w:rsid w:val="00FC0940"/>
    <w:rsid w:val="00FC185E"/>
    <w:rsid w:val="00FC1E16"/>
    <w:rsid w:val="00FC283B"/>
    <w:rsid w:val="00FC5E6E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2004-05-24T12:31:00Z</cp:lastPrinted>
  <dcterms:created xsi:type="dcterms:W3CDTF">2013-03-19T21:02:00Z</dcterms:created>
  <dcterms:modified xsi:type="dcterms:W3CDTF">2013-03-19T21:06:00Z</dcterms:modified>
</cp:coreProperties>
</file>