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98" w:rsidRDefault="00601435">
      <w:r>
        <w:t>Interpretação e oposição</w:t>
      </w:r>
    </w:p>
    <w:p w:rsidR="00601435" w:rsidRDefault="00BF04E9" w:rsidP="00601435">
      <w:pPr>
        <w:pStyle w:val="PargrafodaLista"/>
        <w:numPr>
          <w:ilvl w:val="0"/>
          <w:numId w:val="1"/>
        </w:numPr>
      </w:pPr>
      <w:r>
        <w:t>Há v</w:t>
      </w:r>
      <w:r w:rsidR="00601435">
        <w:t xml:space="preserve">ários modos de evitar </w:t>
      </w:r>
      <w:r>
        <w:t xml:space="preserve">avançar com uma </w:t>
      </w:r>
      <w:r w:rsidR="00601435">
        <w:t>conversa</w:t>
      </w:r>
      <w:r>
        <w:t xml:space="preserve"> sobre oposição ao </w:t>
      </w:r>
      <w:r w:rsidRPr="00BF04E9">
        <w:rPr>
          <w:i/>
        </w:rPr>
        <w:t>status quo</w:t>
      </w:r>
      <w:r w:rsidR="00601435">
        <w:t xml:space="preserve">: </w:t>
      </w:r>
    </w:p>
    <w:p w:rsidR="00601435" w:rsidRDefault="00601435" w:rsidP="00601435">
      <w:pPr>
        <w:pStyle w:val="PargrafodaLista"/>
        <w:numPr>
          <w:ilvl w:val="0"/>
          <w:numId w:val="2"/>
        </w:numPr>
      </w:pPr>
      <w:r>
        <w:t xml:space="preserve">separar os factos/experiência/convicções das teorias/imaginação/reconhecimento da ignorância – distinguir a sabedoria proletária da sabedoria académica – como quem distingue as convicções de capela (autárcicas ou de vanguarda) das ambiciosas teorias universais (científicas e imperiais), modo usado pelo Zé nos seus emails, ou pelo </w:t>
      </w:r>
      <w:proofErr w:type="spellStart"/>
      <w:r>
        <w:t>Giorgios</w:t>
      </w:r>
      <w:proofErr w:type="spellEnd"/>
      <w:r>
        <w:t xml:space="preserve"> em Palmela;</w:t>
      </w:r>
    </w:p>
    <w:p w:rsidR="00601435" w:rsidRDefault="00601435" w:rsidP="00601435">
      <w:pPr>
        <w:pStyle w:val="PargrafodaLista"/>
        <w:numPr>
          <w:ilvl w:val="0"/>
          <w:numId w:val="2"/>
        </w:numPr>
      </w:pPr>
      <w:r>
        <w:t>reconhecer a incompetência perante a nuvem de argumentos, aumentada com a internet, perante a necessidade de divisão de trabalho (Descartes) em disciplinas temporariamente autónomas que se justaporão quando houver necessidade de ver o todo, usado pelo Miguel nos seus emails;</w:t>
      </w:r>
    </w:p>
    <w:p w:rsidR="00492A69" w:rsidRDefault="00601435" w:rsidP="00601435">
      <w:pPr>
        <w:pStyle w:val="PargrafodaLista"/>
        <w:numPr>
          <w:ilvl w:val="0"/>
          <w:numId w:val="1"/>
        </w:numPr>
      </w:pPr>
      <w:r>
        <w:t xml:space="preserve">Há modos de contribuir para a conversa, como o usado pelo Nicholas, quando traz a religião </w:t>
      </w:r>
      <w:r w:rsidR="00492A69">
        <w:t>ou</w:t>
      </w:r>
      <w:r>
        <w:t xml:space="preserve"> a filosofia </w:t>
      </w:r>
      <w:r w:rsidR="00492A69">
        <w:t xml:space="preserve">(ética, estética) </w:t>
      </w:r>
      <w:r>
        <w:t xml:space="preserve">para reforçar este ou aquele </w:t>
      </w:r>
      <w:r w:rsidR="00492A69">
        <w:t>ambiente criado por um ou outro argumento, dando-lhes consistência diferente, mais forte.</w:t>
      </w:r>
    </w:p>
    <w:p w:rsidR="00BF04E9" w:rsidRDefault="00492A69" w:rsidP="00601435">
      <w:pPr>
        <w:pStyle w:val="PargrafodaLista"/>
        <w:numPr>
          <w:ilvl w:val="0"/>
          <w:numId w:val="1"/>
        </w:numPr>
      </w:pPr>
      <w:r>
        <w:t xml:space="preserve">Chamo ciência centrípeta ao primeiro tipo de abordagem do conhecimento, que é a que se pratica nas universidades, incluindo nas ciências sociais, por razões de subordinação aos poderes instituídos, em torno dos estímulos financeiros através dos quais os sábios se vendem à situação. </w:t>
      </w:r>
    </w:p>
    <w:p w:rsidR="00492A69" w:rsidRDefault="00492A69" w:rsidP="00601435">
      <w:pPr>
        <w:pStyle w:val="PargrafodaLista"/>
        <w:numPr>
          <w:ilvl w:val="0"/>
          <w:numId w:val="1"/>
        </w:numPr>
      </w:pPr>
      <w:r>
        <w:t xml:space="preserve">No caso da economia, isso resultou no monopólio da teoria </w:t>
      </w:r>
      <w:proofErr w:type="spellStart"/>
      <w:r>
        <w:t>neo-clássica</w:t>
      </w:r>
      <w:proofErr w:type="spellEnd"/>
      <w:r>
        <w:t xml:space="preserve">. No caso da sociologia resultou na contra posição solidária (na defesa das ciências sociais e da sociologia, através das </w:t>
      </w:r>
      <w:proofErr w:type="spellStart"/>
      <w:r>
        <w:t>respectivas</w:t>
      </w:r>
      <w:proofErr w:type="spellEnd"/>
      <w:r>
        <w:t xml:space="preserve"> associações) entre as teorias académicas (ou teorias moderadas ditas desligadas da política, tipo ISCTE) e as teorias críticas (ou teorias radicais ditas empenhadas em políticas de resistência (à quê? </w:t>
      </w:r>
      <w:r w:rsidR="00BF04E9">
        <w:t>a</w:t>
      </w:r>
      <w:r>
        <w:t>o neoliberalismo) de esquerda verdadeira, tipo Coimbra). A existência de ciências pós-modernas (UNL) em que todos (os que escrevem) se sentem como autores livres das duas escolas herdeiras da Guerra Fria atravessa ambas as escolas</w:t>
      </w:r>
      <w:r w:rsidR="00BF04E9">
        <w:t>, usando o vácuo da discussão para sobreviver aos controlos políticos e económicos através da liberdade académica</w:t>
      </w:r>
      <w:r>
        <w:t xml:space="preserve">. </w:t>
      </w:r>
    </w:p>
    <w:p w:rsidR="008E038F" w:rsidRDefault="00492A69" w:rsidP="00601435">
      <w:pPr>
        <w:pStyle w:val="PargrafodaLista"/>
        <w:numPr>
          <w:ilvl w:val="0"/>
          <w:numId w:val="1"/>
        </w:numPr>
      </w:pPr>
      <w:r>
        <w:t xml:space="preserve">As 3 versões da sociologia, como a única sobrante da economia, estão de acordo que a finalidade da ciências sociais é apontar (ou ajudar) políticas públicas para melhorar a vida das pessoas </w:t>
      </w:r>
      <w:r w:rsidR="009A6680">
        <w:t xml:space="preserve">e evitar o colapso das sociedades, tensas por causa de questões político-económicas, em particular pela urgência da necessidade do crescimento continuo do PIB, sem o que toda a civilização (a melhor de que há memória) pode desabar. </w:t>
      </w:r>
    </w:p>
    <w:p w:rsidR="009A6680" w:rsidRDefault="009A6680" w:rsidP="00601435">
      <w:pPr>
        <w:pStyle w:val="PargrafodaLista"/>
        <w:numPr>
          <w:ilvl w:val="0"/>
          <w:numId w:val="1"/>
        </w:numPr>
      </w:pPr>
      <w:r>
        <w:t>O estudo cartesiano das desigualdades, disciplina a disciplina, é central nesta estratégia de servir a aliança entre o estado e a economia, com a sociedade pensada como recursos humanos instáveis</w:t>
      </w:r>
      <w:r w:rsidR="008E038F">
        <w:t xml:space="preserve"> a orientar e a disciplinar</w:t>
      </w:r>
      <w:r>
        <w:t xml:space="preserve">. </w:t>
      </w:r>
    </w:p>
    <w:p w:rsidR="008E038F" w:rsidRDefault="009A6680" w:rsidP="009A6680">
      <w:pPr>
        <w:pStyle w:val="PargrafodaLista"/>
        <w:numPr>
          <w:ilvl w:val="0"/>
          <w:numId w:val="1"/>
        </w:numPr>
      </w:pPr>
      <w:r>
        <w:t xml:space="preserve">As </w:t>
      </w:r>
      <w:proofErr w:type="spellStart"/>
      <w:r>
        <w:t>cs</w:t>
      </w:r>
      <w:proofErr w:type="spellEnd"/>
      <w:r>
        <w:t xml:space="preserve"> cen</w:t>
      </w:r>
      <w:r w:rsidR="00BF04E9">
        <w:t>trípetas (disciplinadas e separadas entre si) dependem do estado e do</w:t>
      </w:r>
      <w:r>
        <w:t xml:space="preserve"> </w:t>
      </w:r>
      <w:r w:rsidR="00BF04E9">
        <w:t>poder económico</w:t>
      </w:r>
      <w:r>
        <w:t xml:space="preserve"> para seu próprio financiamento, e correspondem</w:t>
      </w:r>
      <w:r w:rsidR="008E038F">
        <w:t xml:space="preserve"> à situação de restrições crescentemente impostas </w:t>
      </w:r>
      <w:r>
        <w:t>com subordinação</w:t>
      </w:r>
      <w:r w:rsidR="008E038F">
        <w:t xml:space="preserve"> ao estado-economia</w:t>
      </w:r>
      <w:r>
        <w:t>, isto é, mant</w:t>
      </w:r>
      <w:r w:rsidR="008E038F">
        <w:t>êm</w:t>
      </w:r>
      <w:r>
        <w:t xml:space="preserve"> vivas as barreiras sociais e intelectuais entre os níveis técnicos e políticos de intervenção, </w:t>
      </w:r>
      <w:r w:rsidR="008E038F">
        <w:t xml:space="preserve">patrulhando energicamente as fronteiras disciplinares e </w:t>
      </w:r>
      <w:proofErr w:type="spellStart"/>
      <w:r w:rsidR="008E038F">
        <w:t>subdisciplinares</w:t>
      </w:r>
      <w:proofErr w:type="spellEnd"/>
      <w:r w:rsidR="008E038F">
        <w:t xml:space="preserve"> (como territórios conquistados ou propriedades) e os direitos de produzir </w:t>
      </w:r>
      <w:r>
        <w:t>relatórios disciplinares ou transdisciplinares</w:t>
      </w:r>
      <w:r w:rsidR="008E038F">
        <w:t>. Através desta divisão, reforçam a separação entre o nível social técnico e o nível social d</w:t>
      </w:r>
      <w:r>
        <w:t xml:space="preserve">as decisões de </w:t>
      </w:r>
      <w:proofErr w:type="spellStart"/>
      <w:r>
        <w:t>acção</w:t>
      </w:r>
      <w:proofErr w:type="spellEnd"/>
      <w:r>
        <w:t xml:space="preserve"> ordenadas por administradores privados ou públicos</w:t>
      </w:r>
      <w:r w:rsidR="008E038F">
        <w:t xml:space="preserve"> (nível político, ideológico, que, teoricamente, não deveria ter influência na produção científica, embora todos reconheçam que isso jamais aconteceu ou acontecerá). Reforçam igualmente, quiçá principalmente, a </w:t>
      </w:r>
      <w:r w:rsidR="008E038F">
        <w:lastRenderedPageBreak/>
        <w:t>legitimidade social e cognitiva de separação em níveis estanques entre pessoas e conversas e conhecimentos. Reforço da alienação social e mental das pessoas.</w:t>
      </w:r>
    </w:p>
    <w:p w:rsidR="009A6680" w:rsidRDefault="008E038F" w:rsidP="009A6680">
      <w:pPr>
        <w:pStyle w:val="PargrafodaLista"/>
        <w:numPr>
          <w:ilvl w:val="0"/>
          <w:numId w:val="1"/>
        </w:numPr>
      </w:pPr>
      <w:r>
        <w:t>C</w:t>
      </w:r>
      <w:r w:rsidR="009A6680">
        <w:t>abe eventualmente aos cientistas</w:t>
      </w:r>
      <w:r>
        <w:t>,</w:t>
      </w:r>
      <w:r w:rsidR="009A6680">
        <w:t xml:space="preserve"> dispostos a tal</w:t>
      </w:r>
      <w:r>
        <w:t>,</w:t>
      </w:r>
      <w:r w:rsidR="009A6680">
        <w:t xml:space="preserve"> participar, como cidadãos livres e iguais, como comentadores, nos protestos contra decisões erradas dos administradores, sem nunca por em causa o seu lugar académico ou técnico, de nível superior mas, ao mesmo tempo, inferior do nível social e intelectual onde se tomam decisões.</w:t>
      </w:r>
    </w:p>
    <w:p w:rsidR="00BF04E9" w:rsidRDefault="009A6680" w:rsidP="009A6680">
      <w:pPr>
        <w:pStyle w:val="PargrafodaLista"/>
        <w:numPr>
          <w:ilvl w:val="0"/>
          <w:numId w:val="1"/>
        </w:numPr>
      </w:pPr>
      <w:r>
        <w:t>Os comentadores não podem usar outras referências teóricas que não sejam as das escolas instituídas, evidentemente coincidentes com partidos políticos, porque há dificuldade do público entender argumentos sem escola e porque os partidos estão no terreno precisamente para dividir e reinar, mobilizando sabedorias de dominação decantadas por séculos</w:t>
      </w:r>
      <w:r w:rsidR="00BF04E9">
        <w:t>. Sabedorias, como apontou Foucault, se confundem com os poderes, com a divisão de poderes entre o executivo (economia política), o representativo (ciência política) e o judicial (teologia e direito).</w:t>
      </w:r>
      <w:r w:rsidR="008E038F">
        <w:t xml:space="preserve"> Divisão que radica na organização cartesiana de um mundo duplo, da </w:t>
      </w:r>
      <w:proofErr w:type="spellStart"/>
      <w:r w:rsidR="008E038F">
        <w:t>res</w:t>
      </w:r>
      <w:proofErr w:type="spellEnd"/>
      <w:r w:rsidR="008E038F">
        <w:t xml:space="preserve"> extensa ou natureza e do pensamento ou inspiração divina que pode ser disciplinada</w:t>
      </w:r>
      <w:r w:rsidR="00BB1905">
        <w:t>. Divisão também entre os trabalhadores e os intelectuais.</w:t>
      </w:r>
    </w:p>
    <w:p w:rsidR="00BF04E9" w:rsidRDefault="00BF04E9" w:rsidP="009A6680">
      <w:pPr>
        <w:pStyle w:val="PargrafodaLista"/>
        <w:numPr>
          <w:ilvl w:val="0"/>
          <w:numId w:val="1"/>
        </w:numPr>
      </w:pPr>
      <w:r>
        <w:t>É possível fazer ciência centrífuga</w:t>
      </w:r>
      <w:r w:rsidR="00BB1905">
        <w:t xml:space="preserve">: </w:t>
      </w:r>
      <w:r>
        <w:t>disciplinada mas aberta à discussão todo o azimute dos conhecimentos, tanto do ponto de vista do que parece ser – os factos e as suas interpretações estabelecidas – como do ponto de vista do que pode vir a ser – pensar processos de transformação, de evolução, incluindo o pensamento como natureza em transformação e evolução.</w:t>
      </w:r>
    </w:p>
    <w:p w:rsidR="00BB1905" w:rsidRDefault="00BB1905" w:rsidP="009A6680">
      <w:pPr>
        <w:pStyle w:val="PargrafodaLista"/>
        <w:numPr>
          <w:ilvl w:val="0"/>
          <w:numId w:val="1"/>
        </w:numPr>
      </w:pPr>
      <w:r>
        <w:t xml:space="preserve">Há o risco do efeito centrípeto ser imoral, como na Revolução Cultural, caso não se atenda – como bem notou o Miguel – àquilo que de bom se tenha feito anteriormente, apesar das condições adversas ao conhecimento que sempre irão impender sobre a humanidade. </w:t>
      </w:r>
      <w:bookmarkStart w:id="0" w:name="_GoBack"/>
      <w:bookmarkEnd w:id="0"/>
    </w:p>
    <w:p w:rsidR="00BF04E9" w:rsidRDefault="00BF04E9" w:rsidP="009A6680">
      <w:pPr>
        <w:pStyle w:val="PargrafodaLista"/>
        <w:numPr>
          <w:ilvl w:val="0"/>
          <w:numId w:val="1"/>
        </w:numPr>
      </w:pPr>
      <w:r>
        <w:t xml:space="preserve">Exemplo das prisões: </w:t>
      </w:r>
    </w:p>
    <w:p w:rsidR="00601435" w:rsidRDefault="00BF04E9" w:rsidP="00BF04E9">
      <w:r>
        <w:t xml:space="preserve">   </w:t>
      </w:r>
      <w:r w:rsidR="009A6680">
        <w:t xml:space="preserve"> </w:t>
      </w:r>
      <w:r w:rsidR="00492A69">
        <w:t xml:space="preserve">      </w:t>
      </w:r>
      <w:r w:rsidR="00601435">
        <w:t xml:space="preserve">  </w:t>
      </w:r>
    </w:p>
    <w:sectPr w:rsidR="00601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5D14"/>
    <w:multiLevelType w:val="hybridMultilevel"/>
    <w:tmpl w:val="F2C4F3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72354"/>
    <w:multiLevelType w:val="hybridMultilevel"/>
    <w:tmpl w:val="D286D46C"/>
    <w:lvl w:ilvl="0" w:tplc="25DCB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35"/>
    <w:rsid w:val="00492A69"/>
    <w:rsid w:val="00601435"/>
    <w:rsid w:val="008E038F"/>
    <w:rsid w:val="009A6680"/>
    <w:rsid w:val="00BB1905"/>
    <w:rsid w:val="00BF04E9"/>
    <w:rsid w:val="00F73B98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B24F"/>
  <w15:chartTrackingRefBased/>
  <w15:docId w15:val="{AEFB4298-7BDF-4A02-8E77-FC3E9C69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855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Pedro Dores</dc:creator>
  <cp:keywords/>
  <dc:description/>
  <cp:lastModifiedBy>António Pedro Dores</cp:lastModifiedBy>
  <cp:revision>1</cp:revision>
  <dcterms:created xsi:type="dcterms:W3CDTF">2018-10-06T05:47:00Z</dcterms:created>
  <dcterms:modified xsi:type="dcterms:W3CDTF">2018-10-06T06:45:00Z</dcterms:modified>
</cp:coreProperties>
</file>