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98" w:rsidRDefault="00C6371F">
      <w:r>
        <w:t>Interpretação</w:t>
      </w:r>
      <w:r w:rsidR="0055256A">
        <w:t xml:space="preserve"> – entre o individual e o social</w:t>
      </w:r>
      <w:bookmarkStart w:id="0" w:name="_GoBack"/>
      <w:bookmarkEnd w:id="0"/>
    </w:p>
    <w:p w:rsidR="00C6371F" w:rsidRDefault="00C6371F">
      <w:r>
        <w:t xml:space="preserve">Nicholas explicou demoradamente a construção histórica e o significado da oposição entre as noções de </w:t>
      </w:r>
      <w:proofErr w:type="spellStart"/>
      <w:r w:rsidRPr="00C6371F">
        <w:rPr>
          <w:rFonts w:ascii="Calibri" w:hAnsi="Calibri" w:cs="Calibri"/>
          <w:i/>
        </w:rPr>
        <w:t>Lumen</w:t>
      </w:r>
      <w:proofErr w:type="spellEnd"/>
      <w:r w:rsidRPr="00C6371F">
        <w:rPr>
          <w:rFonts w:ascii="Calibri" w:hAnsi="Calibri" w:cs="Calibri"/>
          <w:i/>
        </w:rPr>
        <w:t xml:space="preserve"> </w:t>
      </w:r>
      <w:proofErr w:type="spellStart"/>
      <w:r w:rsidRPr="00C6371F">
        <w:rPr>
          <w:rFonts w:ascii="Calibri" w:hAnsi="Calibri" w:cs="Calibri"/>
          <w:i/>
        </w:rPr>
        <w:t>naturae</w:t>
      </w:r>
      <w:proofErr w:type="spellEnd"/>
      <w:r w:rsidRPr="00C6371F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e</w:t>
      </w:r>
      <w:r w:rsidRPr="00C6371F">
        <w:rPr>
          <w:rFonts w:ascii="Calibri" w:hAnsi="Calibri" w:cs="Calibri"/>
          <w:i/>
        </w:rPr>
        <w:t xml:space="preserve"> </w:t>
      </w:r>
      <w:proofErr w:type="spellStart"/>
      <w:r w:rsidRPr="00C6371F">
        <w:rPr>
          <w:rFonts w:ascii="Calibri" w:hAnsi="Calibri" w:cs="Calibri"/>
          <w:i/>
        </w:rPr>
        <w:t>Lumen</w:t>
      </w:r>
      <w:proofErr w:type="spellEnd"/>
      <w:r w:rsidRPr="00C6371F">
        <w:rPr>
          <w:rFonts w:ascii="Calibri" w:hAnsi="Calibri" w:cs="Calibri"/>
          <w:i/>
        </w:rPr>
        <w:t xml:space="preserve"> </w:t>
      </w:r>
      <w:proofErr w:type="spellStart"/>
      <w:r w:rsidRPr="00C6371F">
        <w:rPr>
          <w:rFonts w:ascii="Calibri" w:hAnsi="Calibri" w:cs="Calibri"/>
          <w:i/>
        </w:rPr>
        <w:t>naturale</w:t>
      </w:r>
      <w:proofErr w:type="spellEnd"/>
      <w:r>
        <w:t xml:space="preserve">, </w:t>
      </w:r>
      <w:r w:rsidR="00660A7A">
        <w:t>usada</w:t>
      </w:r>
      <w:r>
        <w:t xml:space="preserve"> pela filosofia alemã do século XIX para contestar a Razão científica através do reconhecimento d</w:t>
      </w:r>
      <w:r w:rsidR="00660A7A">
        <w:t xml:space="preserve">a existência da </w:t>
      </w:r>
      <w:proofErr w:type="spellStart"/>
      <w:r w:rsidR="00660A7A">
        <w:t>subjectividade</w:t>
      </w:r>
      <w:proofErr w:type="spellEnd"/>
      <w:r w:rsidR="00660A7A">
        <w:t>.</w:t>
      </w:r>
    </w:p>
    <w:p w:rsidR="00660A7A" w:rsidRDefault="00660A7A">
      <w:proofErr w:type="spellStart"/>
      <w:r w:rsidRPr="00660A7A">
        <w:rPr>
          <w:i/>
        </w:rPr>
        <w:t>Lumen</w:t>
      </w:r>
      <w:proofErr w:type="spellEnd"/>
      <w:r w:rsidRPr="00660A7A">
        <w:rPr>
          <w:i/>
        </w:rPr>
        <w:t xml:space="preserve"> </w:t>
      </w:r>
      <w:proofErr w:type="spellStart"/>
      <w:r w:rsidRPr="00660A7A">
        <w:rPr>
          <w:i/>
        </w:rPr>
        <w:t>naturale</w:t>
      </w:r>
      <w:proofErr w:type="spellEnd"/>
      <w:r>
        <w:t xml:space="preserve"> é uma noção medieval que presume a inspiração divina da cognição e, portanto, uma fonte singular e única da sabedoria que depois é reinterpretada pelos melhores interpretes, mas jamais criada. </w:t>
      </w:r>
    </w:p>
    <w:p w:rsidR="00660A7A" w:rsidRDefault="00660A7A">
      <w:pPr>
        <w:rPr>
          <w:rFonts w:ascii="Calibri" w:hAnsi="Calibri" w:cs="Calibri"/>
        </w:rPr>
      </w:pPr>
      <w:proofErr w:type="spellStart"/>
      <w:r w:rsidRPr="00C6371F">
        <w:rPr>
          <w:rFonts w:ascii="Calibri" w:hAnsi="Calibri" w:cs="Calibri"/>
          <w:i/>
        </w:rPr>
        <w:t>Lumen</w:t>
      </w:r>
      <w:proofErr w:type="spellEnd"/>
      <w:r w:rsidRPr="00C6371F">
        <w:rPr>
          <w:rFonts w:ascii="Calibri" w:hAnsi="Calibri" w:cs="Calibri"/>
          <w:i/>
        </w:rPr>
        <w:t xml:space="preserve"> </w:t>
      </w:r>
      <w:proofErr w:type="spellStart"/>
      <w:r w:rsidRPr="00C6371F">
        <w:rPr>
          <w:rFonts w:ascii="Calibri" w:hAnsi="Calibri" w:cs="Calibri"/>
          <w:i/>
        </w:rPr>
        <w:t>naturae</w:t>
      </w:r>
      <w:proofErr w:type="spellEnd"/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é uma contra noção que inspirará a </w:t>
      </w:r>
      <w:proofErr w:type="spellStart"/>
      <w:r>
        <w:rPr>
          <w:rFonts w:ascii="Calibri" w:hAnsi="Calibri" w:cs="Calibri"/>
        </w:rPr>
        <w:t>ruptura</w:t>
      </w:r>
      <w:proofErr w:type="spellEnd"/>
      <w:r>
        <w:rPr>
          <w:rFonts w:ascii="Calibri" w:hAnsi="Calibri" w:cs="Calibri"/>
        </w:rPr>
        <w:t xml:space="preserve"> renascentista e Iluminista, com origem na época dos </w:t>
      </w:r>
      <w:hyperlink r:id="rId5" w:history="1">
        <w:r w:rsidRPr="00660A7A">
          <w:rPr>
            <w:rStyle w:val="Hiperligao"/>
            <w:rFonts w:ascii="Calibri" w:hAnsi="Calibri" w:cs="Calibri"/>
          </w:rPr>
          <w:t>Descobrimentos</w:t>
        </w:r>
      </w:hyperlink>
      <w:r>
        <w:rPr>
          <w:rFonts w:ascii="Calibri" w:hAnsi="Calibri" w:cs="Calibri"/>
        </w:rPr>
        <w:t xml:space="preserve">, utilizada para dar prioridade à experiência pessoal como forma de produzir conhecimento válido, posteriormente utilizada por </w:t>
      </w:r>
      <w:proofErr w:type="spellStart"/>
      <w:r>
        <w:rPr>
          <w:rFonts w:ascii="Calibri" w:hAnsi="Calibri" w:cs="Calibri"/>
        </w:rPr>
        <w:t>Jung</w:t>
      </w:r>
      <w:proofErr w:type="spellEnd"/>
      <w:r>
        <w:rPr>
          <w:rFonts w:ascii="Calibri" w:hAnsi="Calibri" w:cs="Calibri"/>
        </w:rPr>
        <w:t xml:space="preserve"> para discutir o sentido psicológico de consciência.</w:t>
      </w:r>
    </w:p>
    <w:p w:rsidR="00054588" w:rsidRDefault="00054588">
      <w:pPr>
        <w:rPr>
          <w:rFonts w:ascii="Calibri" w:hAnsi="Calibri" w:cs="Calibri"/>
        </w:rPr>
      </w:pPr>
      <w:r>
        <w:rPr>
          <w:rFonts w:ascii="Calibri" w:hAnsi="Calibri" w:cs="Calibri"/>
        </w:rPr>
        <w:t>Não sou capaz de reproduzir nem sequer as linhas gerais da interessante descrição de Nicholas sobre os conflitos intelectuais dos últimos quinhentos anos, no ocidente, que opuseram a modo centralizado de difundir conhecimento validado superiormente e a ideia da criatividade estar relativamente igualmente distribuída pelas pessoas. Recordo das referências à Reforma de Lutero, aos seus antecedentes cem anos antes, com os movimentos religiosos e camponeses na República Checa, e o modo como o banimento dos ícones terá a ver com a substituição da linguagem oral erudita, a retórica, pela linguagem escrita e acessível a todos e cada um. Recordo também as referências à retoma, por parte dos protestantes vencedores e reconhecidos, das práticas de centralização cognitiva que caracterizavam os seus adversários católicos, perdendo assim a plasticidade cognitiva anterior e cristalizando o conhecimento centralizado novamente.</w:t>
      </w:r>
    </w:p>
    <w:p w:rsidR="00054588" w:rsidRDefault="000545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ideia de haver os teóricos (teólogos ou cientistas) e os práticos (copistas ou profissionais que aplicam os saberes produzidos por outros) por oposição à abertura de espaços de criatividade para todos e cada um, </w:t>
      </w:r>
      <w:r w:rsidR="00424CBF">
        <w:rPr>
          <w:rFonts w:ascii="Calibri" w:hAnsi="Calibri" w:cs="Calibri"/>
        </w:rPr>
        <w:t xml:space="preserve">foi </w:t>
      </w:r>
      <w:r>
        <w:rPr>
          <w:rFonts w:ascii="Calibri" w:hAnsi="Calibri" w:cs="Calibri"/>
        </w:rPr>
        <w:t xml:space="preserve">associada à oposição vivida entre a música clássica como processo de interpretação do cânon e a improvisação necessariamente </w:t>
      </w:r>
      <w:proofErr w:type="spellStart"/>
      <w:r>
        <w:rPr>
          <w:rFonts w:ascii="Calibri" w:hAnsi="Calibri" w:cs="Calibri"/>
        </w:rPr>
        <w:t>subjectiva</w:t>
      </w:r>
      <w:proofErr w:type="spellEnd"/>
      <w:r>
        <w:rPr>
          <w:rFonts w:ascii="Calibri" w:hAnsi="Calibri" w:cs="Calibri"/>
        </w:rPr>
        <w:t>, produzida sem pensar, fisicamente, com base na música clássica, pratica</w:t>
      </w:r>
      <w:r w:rsidR="00424CBF">
        <w:rPr>
          <w:rFonts w:ascii="Calibri" w:hAnsi="Calibri" w:cs="Calibri"/>
        </w:rPr>
        <w:t>da</w:t>
      </w:r>
      <w:r w:rsidR="00424CBF" w:rsidRPr="00424CBF">
        <w:rPr>
          <w:rFonts w:ascii="Calibri" w:hAnsi="Calibri" w:cs="Calibri"/>
        </w:rPr>
        <w:t xml:space="preserve"> </w:t>
      </w:r>
      <w:r w:rsidR="00424CBF">
        <w:rPr>
          <w:rFonts w:ascii="Calibri" w:hAnsi="Calibri" w:cs="Calibri"/>
        </w:rPr>
        <w:t>por Nicholas</w:t>
      </w:r>
      <w:r>
        <w:rPr>
          <w:rFonts w:ascii="Calibri" w:hAnsi="Calibri" w:cs="Calibri"/>
        </w:rPr>
        <w:t xml:space="preserve">, como quem faz yoga, tai chi, ou outro qualquer exercício físico que estimula a mente sem a reduzir </w:t>
      </w:r>
      <w:r w:rsidR="00424CBF">
        <w:rPr>
          <w:rFonts w:ascii="Calibri" w:hAnsi="Calibri" w:cs="Calibri"/>
        </w:rPr>
        <w:t xml:space="preserve">à obediências às próteses cognitivas – o que está escrito pelos escritores publicados. </w:t>
      </w:r>
    </w:p>
    <w:p w:rsidR="00424CBF" w:rsidRDefault="00424C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 discurso de Nicholas pressupôs o confronto de duas </w:t>
      </w:r>
      <w:proofErr w:type="spellStart"/>
      <w:r>
        <w:rPr>
          <w:rFonts w:ascii="Calibri" w:hAnsi="Calibri" w:cs="Calibri"/>
        </w:rPr>
        <w:t>concepções</w:t>
      </w:r>
      <w:proofErr w:type="spellEnd"/>
      <w:r>
        <w:rPr>
          <w:rFonts w:ascii="Calibri" w:hAnsi="Calibri" w:cs="Calibri"/>
        </w:rPr>
        <w:t xml:space="preserve"> de natureza: externa e opressora versus processual e expressiva. O que lhe parece que tem conduzido as lutas cognitivas é a exigência mantida sobretudo por alguns de respeito pela </w:t>
      </w:r>
      <w:proofErr w:type="spellStart"/>
      <w:r>
        <w:rPr>
          <w:rFonts w:ascii="Calibri" w:hAnsi="Calibri" w:cs="Calibri"/>
        </w:rPr>
        <w:t>subjectividade</w:t>
      </w:r>
      <w:proofErr w:type="spellEnd"/>
      <w:r>
        <w:rPr>
          <w:rFonts w:ascii="Calibri" w:hAnsi="Calibri" w:cs="Calibri"/>
        </w:rPr>
        <w:t xml:space="preserve"> de todos, persistentemente combatida por instituições opressoras, capazes de usar as tecnologias cognitivas, como os livros, a censura, para impor doutrinas unificadas e necessariamente falsas, sobretudo por não admitirem a liberdade em que vivem as pessoas, em diálogo íntimo corpo mente. </w:t>
      </w:r>
    </w:p>
    <w:p w:rsidR="00424CBF" w:rsidRDefault="00424C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inspiração de Nicholas na sua descrição-interpretação das grandes batalhas intelectuais da nossa história recente é a psicologia de </w:t>
      </w:r>
      <w:proofErr w:type="spellStart"/>
      <w:r>
        <w:rPr>
          <w:rFonts w:ascii="Calibri" w:hAnsi="Calibri" w:cs="Calibri"/>
        </w:rPr>
        <w:t>Jung</w:t>
      </w:r>
      <w:proofErr w:type="spellEnd"/>
      <w:r>
        <w:rPr>
          <w:rFonts w:ascii="Calibri" w:hAnsi="Calibri" w:cs="Calibri"/>
        </w:rPr>
        <w:t xml:space="preserve">. </w:t>
      </w:r>
    </w:p>
    <w:p w:rsidR="00424CBF" w:rsidRDefault="00424C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Portanto, Nicholas usa uma das disciplinas mais importantes das ciências sociais e um dos seus mestres para contestar o valor da ciência, a possibilidade sequer de haver algum consenso cognitivo que não seja opressivo. Por outro lado, usa a mesma psicologia para explicar a radicalidade da necessidade de </w:t>
      </w:r>
      <w:proofErr w:type="spellStart"/>
      <w:r>
        <w:rPr>
          <w:rFonts w:ascii="Calibri" w:hAnsi="Calibri" w:cs="Calibri"/>
        </w:rPr>
        <w:t>subjectividade</w:t>
      </w:r>
      <w:proofErr w:type="spellEnd"/>
      <w:r>
        <w:rPr>
          <w:rFonts w:ascii="Calibri" w:hAnsi="Calibri" w:cs="Calibri"/>
        </w:rPr>
        <w:t xml:space="preserve"> criativa, independente, experimentalmente </w:t>
      </w:r>
      <w:r>
        <w:rPr>
          <w:rFonts w:ascii="Calibri" w:hAnsi="Calibri" w:cs="Calibri"/>
        </w:rPr>
        <w:lastRenderedPageBreak/>
        <w:t xml:space="preserve">íntima, irrepetível, </w:t>
      </w:r>
      <w:r w:rsidR="009D3293">
        <w:rPr>
          <w:rFonts w:ascii="Calibri" w:hAnsi="Calibri" w:cs="Calibri"/>
        </w:rPr>
        <w:t>a que por definição nenhuma ciência, nenhuma razão, nenhuma semelhança pode ser outra coisa que não seja uma ilusão.</w:t>
      </w:r>
    </w:p>
    <w:p w:rsidR="009D3293" w:rsidRDefault="009D3293">
      <w:pPr>
        <w:rPr>
          <w:rFonts w:ascii="Calibri" w:hAnsi="Calibri" w:cs="Calibri"/>
        </w:rPr>
      </w:pPr>
      <w:r>
        <w:rPr>
          <w:rFonts w:ascii="Calibri" w:hAnsi="Calibri" w:cs="Calibri"/>
        </w:rPr>
        <w:t>Tendo começado estes encontros por apresentar a tese da utilidade negativa das ciências sociais para produzir conhecimentos, claro, estou interessado em demonstrar a inutilidade da psicologia para o fazer, também, como qualquer outra disciplina das ciências sociais, apenas pelo facto de ser disciplina.</w:t>
      </w:r>
    </w:p>
    <w:p w:rsidR="009D3293" w:rsidRDefault="009D32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subjectividade</w:t>
      </w:r>
      <w:proofErr w:type="spellEnd"/>
      <w:r>
        <w:rPr>
          <w:rFonts w:ascii="Calibri" w:hAnsi="Calibri" w:cs="Calibri"/>
        </w:rPr>
        <w:t xml:space="preserve"> radical de que fala Nicholas, para valorizar a improvisação e contestar o valor da interpretação, por um lado não é necessária e, por outro lado, é contraditória com a reclamação de semelhança das pessoas no acesso à criatividade. É também contraditória com a ideia de haver uma </w:t>
      </w:r>
      <w:proofErr w:type="spellStart"/>
      <w:r>
        <w:rPr>
          <w:rFonts w:ascii="Calibri" w:hAnsi="Calibri" w:cs="Calibri"/>
        </w:rPr>
        <w:t>concepção</w:t>
      </w:r>
      <w:proofErr w:type="spellEnd"/>
      <w:r>
        <w:rPr>
          <w:rFonts w:ascii="Calibri" w:hAnsi="Calibri" w:cs="Calibri"/>
        </w:rPr>
        <w:t xml:space="preserve"> de natureza mais realista, em que as pessoas e a humanidade estão envolvidas, e a </w:t>
      </w:r>
      <w:proofErr w:type="spellStart"/>
      <w:r>
        <w:rPr>
          <w:rFonts w:ascii="Calibri" w:hAnsi="Calibri" w:cs="Calibri"/>
        </w:rPr>
        <w:t>concepção</w:t>
      </w:r>
      <w:proofErr w:type="spellEnd"/>
      <w:r>
        <w:rPr>
          <w:rFonts w:ascii="Calibri" w:hAnsi="Calibri" w:cs="Calibri"/>
        </w:rPr>
        <w:t xml:space="preserve"> de natureza como externa à humanidade e que, por isso, deve ser combatida. </w:t>
      </w:r>
    </w:p>
    <w:p w:rsidR="009D3293" w:rsidRDefault="009D32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interpretação – nisso estamos de acordo – decorre do estado mental em que as pessoas se encontram: ela pode ser seguidista, procurando ser fiel ao autor e diminuindo tanto quanto possível a </w:t>
      </w:r>
      <w:proofErr w:type="spellStart"/>
      <w:r>
        <w:rPr>
          <w:rFonts w:ascii="Calibri" w:hAnsi="Calibri" w:cs="Calibri"/>
        </w:rPr>
        <w:t>subjectividade</w:t>
      </w:r>
      <w:proofErr w:type="spellEnd"/>
      <w:r>
        <w:rPr>
          <w:rFonts w:ascii="Calibri" w:hAnsi="Calibri" w:cs="Calibri"/>
        </w:rPr>
        <w:t xml:space="preserve"> do artista, o que não pode ser feito completamente (ficaria parado, nesse caso). A interpretação pode ser </w:t>
      </w:r>
      <w:proofErr w:type="spellStart"/>
      <w:r>
        <w:rPr>
          <w:rFonts w:ascii="Calibri" w:hAnsi="Calibri" w:cs="Calibri"/>
        </w:rPr>
        <w:t>subjectivista</w:t>
      </w:r>
      <w:proofErr w:type="spellEnd"/>
      <w:r>
        <w:rPr>
          <w:rFonts w:ascii="Calibri" w:hAnsi="Calibri" w:cs="Calibri"/>
        </w:rPr>
        <w:t>, sendo o autor usado como estímulo para o artista viver a sua própria experiência musical, ou de outro género. Mais do que uma oposição, teoricamente, há um continuo entre estas duas mentalidades interpretativas. De um lado o seguidor, apaixonado pela obra do autor perante o qual quer ser fiel</w:t>
      </w:r>
      <w:r w:rsidR="006368A3">
        <w:rPr>
          <w:rFonts w:ascii="Calibri" w:hAnsi="Calibri" w:cs="Calibri"/>
        </w:rPr>
        <w:t xml:space="preserve">, e, do outro lado, o autor apaixonado pela sua própria existência e/ou ideia se superação de si mesmo com vontade de a transmitir, ao menos a si próprio. A autoria, a teoria, neste sentido, é um </w:t>
      </w:r>
      <w:proofErr w:type="spellStart"/>
      <w:r w:rsidR="006368A3">
        <w:rPr>
          <w:rFonts w:ascii="Calibri" w:hAnsi="Calibri" w:cs="Calibri"/>
        </w:rPr>
        <w:t>acto</w:t>
      </w:r>
      <w:proofErr w:type="spellEnd"/>
      <w:r w:rsidR="006368A3">
        <w:rPr>
          <w:rFonts w:ascii="Calibri" w:hAnsi="Calibri" w:cs="Calibri"/>
        </w:rPr>
        <w:t xml:space="preserve"> interpretativo que aspira a ser perfeito, repetido, reconhecido, fixado, o que só raramente acontece e, quando acontece, não depende apenas do autor. Não há autor sem editor e publicista, mesmo quando estas diferentes funções são cumpridas pela mesma pessoa. </w:t>
      </w:r>
    </w:p>
    <w:p w:rsidR="006368A3" w:rsidRDefault="006368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Portanto, o reconhecimento da igualdade potencial (diria genética, para ser mais preciso) das pessoas entre si será socialmente potenciada quando se reconhecer a autoria como uma forma particular de interpretação socialmente elevada ao dogma, como forma de construção e legitimação das elites. A psicologização da </w:t>
      </w:r>
      <w:proofErr w:type="spellStart"/>
      <w:r>
        <w:rPr>
          <w:rFonts w:ascii="Calibri" w:hAnsi="Calibri" w:cs="Calibri"/>
        </w:rPr>
        <w:t>subjectividade</w:t>
      </w:r>
      <w:proofErr w:type="spellEnd"/>
      <w:r>
        <w:rPr>
          <w:rFonts w:ascii="Calibri" w:hAnsi="Calibri" w:cs="Calibri"/>
        </w:rPr>
        <w:t xml:space="preserve"> radicalizada, que faz a psicologia, exige um isolamento de cada pessoa, incomunicante. O que, por um lado, não é realista e, por outro lado, é a própria essência da ideologia burguesa, na tradição da ideologia imperial dos heróis que cuidam de si mesmos como se cuidassem dos seus povos </w:t>
      </w:r>
      <w:r>
        <w:rPr>
          <w:rFonts w:ascii="Calibri" w:hAnsi="Calibri" w:cs="Calibri"/>
        </w:rPr>
        <w:fldChar w:fldCharType="begin" w:fldLock="1"/>
      </w:r>
      <w:r>
        <w:rPr>
          <w:rFonts w:ascii="Calibri" w:hAnsi="Calibri" w:cs="Calibri"/>
        </w:rPr>
        <w:instrText>ADDIN CSL_CITATION {"citationItems":[{"id":"ITEM-1","itemData":{"author":[{"dropping-particle":"","family":"Foucault","given":"Michel","non-dropping-particle":"","parse-names":false,"suffix":""}],"edition":"1ª ed. 200","id":"ITEM-1","issued":{"date-parts":[["2004"]]},"publisher":"Martins Fontes","publisher-place":"São Paulo","title":"A Hermenêutica do Sujeito","type":"book"},"uris":["http://www.mendeley.com/documents/?uuid=0793b72e-752a-48d9-8905-eef8c47df824"]}],"mendeley":{"formattedCitation":"(Foucault, 2004)","plainTextFormattedCitation":"(Foucault, 2004)","previouslyFormattedCitation":"(Foucault, 2004)"},"properties":{"noteIndex":0},"schema":"https://github.com/citation-style-language/schema/raw/master/csl-citation.json"}</w:instrText>
      </w:r>
      <w:r>
        <w:rPr>
          <w:rFonts w:ascii="Calibri" w:hAnsi="Calibri" w:cs="Calibri"/>
        </w:rPr>
        <w:fldChar w:fldCharType="separate"/>
      </w:r>
      <w:r w:rsidRPr="006368A3">
        <w:rPr>
          <w:rFonts w:ascii="Calibri" w:hAnsi="Calibri" w:cs="Calibri"/>
          <w:noProof/>
        </w:rPr>
        <w:t>(Foucault, 2004)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  <w:r w:rsidR="00C4421E">
        <w:rPr>
          <w:rFonts w:ascii="Calibri" w:hAnsi="Calibri" w:cs="Calibri"/>
        </w:rPr>
        <w:t xml:space="preserve"> A </w:t>
      </w:r>
      <w:proofErr w:type="spellStart"/>
      <w:r w:rsidR="00C4421E">
        <w:rPr>
          <w:rFonts w:ascii="Calibri" w:hAnsi="Calibri" w:cs="Calibri"/>
        </w:rPr>
        <w:t>subjectividade</w:t>
      </w:r>
      <w:proofErr w:type="spellEnd"/>
      <w:r w:rsidR="00C4421E">
        <w:rPr>
          <w:rFonts w:ascii="Calibri" w:hAnsi="Calibri" w:cs="Calibri"/>
        </w:rPr>
        <w:t xml:space="preserve"> sem mais, sem comunicação e aprendizagem, nem história social da construção das identidades pessoais, na sua pluralidade, mobilizáveis em situações diversas de diferentes modos (o improvisador, Fernando Pessoa, por exemplo, pode sujeitar-se à dominação económica dos seus empregadores, como qualquer funcionário; mas em tempos existenciais distintos e estanques entre si) é uma ficção da psicologia para servir a culpa da impotência individual na luta contra o império, </w:t>
      </w:r>
      <w:proofErr w:type="spellStart"/>
      <w:r w:rsidR="00C4421E">
        <w:rPr>
          <w:rFonts w:ascii="Calibri" w:hAnsi="Calibri" w:cs="Calibri"/>
        </w:rPr>
        <w:t>actualmente</w:t>
      </w:r>
      <w:proofErr w:type="spellEnd"/>
      <w:r w:rsidR="00C4421E">
        <w:rPr>
          <w:rFonts w:ascii="Calibri" w:hAnsi="Calibri" w:cs="Calibri"/>
        </w:rPr>
        <w:t xml:space="preserve"> burguês e capitalista.</w:t>
      </w:r>
    </w:p>
    <w:p w:rsidR="00C4421E" w:rsidRDefault="00C442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 individuo </w:t>
      </w:r>
      <w:proofErr w:type="spellStart"/>
      <w:r>
        <w:rPr>
          <w:rFonts w:ascii="Calibri" w:hAnsi="Calibri" w:cs="Calibri"/>
        </w:rPr>
        <w:t>subjectivo</w:t>
      </w:r>
      <w:proofErr w:type="spellEnd"/>
      <w:r>
        <w:rPr>
          <w:rFonts w:ascii="Calibri" w:hAnsi="Calibri" w:cs="Calibri"/>
        </w:rPr>
        <w:t xml:space="preserve"> por efeito das relações que se estabelecem entre o corpo e a mente singulares é inexistente. E se existisse seria mais do que autista, seria Deus capaz de se criar a si próprio. A figura mais radical de autor, que o Nicholas, bem, quer combater como opressora.</w:t>
      </w:r>
    </w:p>
    <w:p w:rsidR="00C4421E" w:rsidRDefault="00C442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ciência deve ser capaz de pensar o social como parte da natureza e, portanto, como parte dos corpos humanos individuais, em fluxos contínuos, entre a vida e a morte não apenas de cada ser humano mas de toda a humanidade integrada na natureza, a que a espécie humana deu tecnologias, como as tecnologias intelectuais, os cadernos, os livros, a internet. Com consequências práticas nos modos de expressão, de que falou Nicholas, e também naquilo que </w:t>
      </w:r>
      <w:r>
        <w:rPr>
          <w:rFonts w:ascii="Calibri" w:hAnsi="Calibri" w:cs="Calibri"/>
        </w:rPr>
        <w:lastRenderedPageBreak/>
        <w:t>se pode pensar e é mais difícil pensar, em função das condições tecnológicas e sociais do momento.</w:t>
      </w:r>
    </w:p>
    <w:p w:rsidR="00C4421E" w:rsidRDefault="00C4421E">
      <w:pPr>
        <w:rPr>
          <w:rFonts w:ascii="Calibri" w:hAnsi="Calibri" w:cs="Calibri"/>
        </w:rPr>
      </w:pPr>
      <w:r>
        <w:rPr>
          <w:rFonts w:ascii="Calibri" w:hAnsi="Calibri" w:cs="Calibri"/>
        </w:rPr>
        <w:t>Se isto faz sentido, quer dizer que alguma coisa em comum existe entre as pessoas, quanto mais não seja a</w:t>
      </w:r>
      <w:r w:rsidR="00173428">
        <w:rPr>
          <w:rFonts w:ascii="Calibri" w:hAnsi="Calibri" w:cs="Calibri"/>
        </w:rPr>
        <w:t xml:space="preserve">s disposições </w:t>
      </w:r>
      <w:r>
        <w:rPr>
          <w:rFonts w:ascii="Calibri" w:hAnsi="Calibri" w:cs="Calibri"/>
        </w:rPr>
        <w:t>oponíve</w:t>
      </w:r>
      <w:r w:rsidR="00173428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entre interpretar com fidelidade a obra autoral ou desconstrui-la ao sabor da </w:t>
      </w:r>
      <w:r w:rsidR="00173428">
        <w:rPr>
          <w:rFonts w:ascii="Calibri" w:hAnsi="Calibri" w:cs="Calibri"/>
        </w:rPr>
        <w:t xml:space="preserve">vontade não pensada do interprete. Isto é, não será possível fazer a ciência da singularidade de cada interpretação e da densidade </w:t>
      </w:r>
      <w:proofErr w:type="spellStart"/>
      <w:r w:rsidR="00173428">
        <w:rPr>
          <w:rFonts w:ascii="Calibri" w:hAnsi="Calibri" w:cs="Calibri"/>
        </w:rPr>
        <w:t>subjectiva</w:t>
      </w:r>
      <w:proofErr w:type="spellEnd"/>
      <w:r w:rsidR="00173428">
        <w:rPr>
          <w:rFonts w:ascii="Calibri" w:hAnsi="Calibri" w:cs="Calibri"/>
        </w:rPr>
        <w:t xml:space="preserve"> que a acompanha, sempre de forma renovada de cada vez que a </w:t>
      </w:r>
      <w:proofErr w:type="spellStart"/>
      <w:r w:rsidR="00173428">
        <w:rPr>
          <w:rFonts w:ascii="Calibri" w:hAnsi="Calibri" w:cs="Calibri"/>
        </w:rPr>
        <w:t>acção</w:t>
      </w:r>
      <w:proofErr w:type="spellEnd"/>
      <w:r w:rsidR="00173428">
        <w:rPr>
          <w:rFonts w:ascii="Calibri" w:hAnsi="Calibri" w:cs="Calibri"/>
        </w:rPr>
        <w:t xml:space="preserve"> se produz. Mas é perfeitamente possível, como de resto fez Nicholas a respeito da explicação da perenidade histórica da oposição entre </w:t>
      </w:r>
      <w:proofErr w:type="spellStart"/>
      <w:r w:rsidR="00173428" w:rsidRPr="00C6371F">
        <w:rPr>
          <w:rFonts w:ascii="Calibri" w:hAnsi="Calibri" w:cs="Calibri"/>
          <w:i/>
        </w:rPr>
        <w:t>Lumen</w:t>
      </w:r>
      <w:proofErr w:type="spellEnd"/>
      <w:r w:rsidR="00173428" w:rsidRPr="00C6371F">
        <w:rPr>
          <w:rFonts w:ascii="Calibri" w:hAnsi="Calibri" w:cs="Calibri"/>
          <w:i/>
        </w:rPr>
        <w:t xml:space="preserve"> </w:t>
      </w:r>
      <w:proofErr w:type="spellStart"/>
      <w:r w:rsidR="00173428" w:rsidRPr="00C6371F">
        <w:rPr>
          <w:rFonts w:ascii="Calibri" w:hAnsi="Calibri" w:cs="Calibri"/>
          <w:i/>
        </w:rPr>
        <w:t>naturae</w:t>
      </w:r>
      <w:proofErr w:type="spellEnd"/>
      <w:r w:rsidR="00173428" w:rsidRPr="00C6371F">
        <w:rPr>
          <w:rFonts w:ascii="Calibri" w:hAnsi="Calibri" w:cs="Calibri"/>
          <w:i/>
        </w:rPr>
        <w:t xml:space="preserve"> </w:t>
      </w:r>
      <w:r w:rsidR="00173428">
        <w:rPr>
          <w:rFonts w:ascii="Calibri" w:hAnsi="Calibri" w:cs="Calibri"/>
        </w:rPr>
        <w:t>e</w:t>
      </w:r>
      <w:r w:rsidR="00173428" w:rsidRPr="00C6371F">
        <w:rPr>
          <w:rFonts w:ascii="Calibri" w:hAnsi="Calibri" w:cs="Calibri"/>
          <w:i/>
        </w:rPr>
        <w:t xml:space="preserve"> </w:t>
      </w:r>
      <w:proofErr w:type="spellStart"/>
      <w:r w:rsidR="00173428" w:rsidRPr="00C6371F">
        <w:rPr>
          <w:rFonts w:ascii="Calibri" w:hAnsi="Calibri" w:cs="Calibri"/>
          <w:i/>
        </w:rPr>
        <w:t>Lumen</w:t>
      </w:r>
      <w:proofErr w:type="spellEnd"/>
      <w:r w:rsidR="00173428" w:rsidRPr="00C6371F">
        <w:rPr>
          <w:rFonts w:ascii="Calibri" w:hAnsi="Calibri" w:cs="Calibri"/>
          <w:i/>
        </w:rPr>
        <w:t xml:space="preserve"> </w:t>
      </w:r>
      <w:proofErr w:type="spellStart"/>
      <w:r w:rsidR="00173428" w:rsidRPr="00C6371F">
        <w:rPr>
          <w:rFonts w:ascii="Calibri" w:hAnsi="Calibri" w:cs="Calibri"/>
          <w:i/>
        </w:rPr>
        <w:t>naturale</w:t>
      </w:r>
      <w:proofErr w:type="spellEnd"/>
      <w:r w:rsidR="00173428">
        <w:rPr>
          <w:rFonts w:ascii="Calibri" w:hAnsi="Calibri" w:cs="Calibri"/>
        </w:rPr>
        <w:t xml:space="preserve">, reconhecer estes dois estados de espírito presentes nas pessoas singulares e também em diferentes épocas, eventualmente na base de movimentos sociais. Isto é: a </w:t>
      </w:r>
      <w:proofErr w:type="spellStart"/>
      <w:r w:rsidR="00173428">
        <w:rPr>
          <w:rFonts w:ascii="Calibri" w:hAnsi="Calibri" w:cs="Calibri"/>
        </w:rPr>
        <w:t>adopção</w:t>
      </w:r>
      <w:proofErr w:type="spellEnd"/>
      <w:r w:rsidR="00173428">
        <w:rPr>
          <w:rFonts w:ascii="Calibri" w:hAnsi="Calibri" w:cs="Calibri"/>
        </w:rPr>
        <w:t xml:space="preserve"> de uma </w:t>
      </w:r>
      <w:proofErr w:type="spellStart"/>
      <w:r w:rsidR="00173428">
        <w:rPr>
          <w:rFonts w:ascii="Calibri" w:hAnsi="Calibri" w:cs="Calibri"/>
        </w:rPr>
        <w:t>perspectiva</w:t>
      </w:r>
      <w:proofErr w:type="spellEnd"/>
      <w:r w:rsidR="00173428">
        <w:rPr>
          <w:rFonts w:ascii="Calibri" w:hAnsi="Calibri" w:cs="Calibri"/>
        </w:rPr>
        <w:t xml:space="preserve"> de tipo criacionista (na biologia) nas ciências sociais, como a que suscita a ideia de pensar cada individuo isolado do mundo, numa </w:t>
      </w:r>
      <w:proofErr w:type="spellStart"/>
      <w:r w:rsidR="00173428">
        <w:rPr>
          <w:rFonts w:ascii="Calibri" w:hAnsi="Calibri" w:cs="Calibri"/>
        </w:rPr>
        <w:t>subjectividade</w:t>
      </w:r>
      <w:proofErr w:type="spellEnd"/>
      <w:r w:rsidR="00173428">
        <w:rPr>
          <w:rFonts w:ascii="Calibri" w:hAnsi="Calibri" w:cs="Calibri"/>
        </w:rPr>
        <w:t xml:space="preserve"> radical, impede e é incompatível com a generalização científica. Postula a singularidade radical de cada ser ou fenómeno, com a sua razão. A mesma água não passa por de baixo da mesma ponte mais de uma vez. Essa razão, porém, é a razão da impossibilidade do conhecimento, manifestamente exagerada.</w:t>
      </w:r>
    </w:p>
    <w:p w:rsidR="00173428" w:rsidRPr="00173428" w:rsidRDefault="001734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conhecimento é possível e enriquecedor. Prova-o os esforços titânicos para parar o avanço da ciência a respeito do social, protagonizados pelas ciências sociais, divididas e subdivididas em disciplinas incomunicantes entre si, com os seus autores geniais mas incapazes de serem utilizados para fins de melhor sociabilidade. Cabe-nos encontrar caminhos científicos para pensar e descobrir o social, nomeadamente classificando e caracterizando estados de espírito que são ensinados, reproduzidos, utilizados, manipulados, </w:t>
      </w:r>
      <w:r w:rsidR="0055256A">
        <w:rPr>
          <w:rFonts w:ascii="Calibri" w:hAnsi="Calibri" w:cs="Calibri"/>
        </w:rPr>
        <w:t xml:space="preserve">matizados, regularmente, praticamente, empiricamente, sem que haja disso consciência. Essa falta de consciência científica sobre a existência de estados de espírito – </w:t>
      </w:r>
      <w:proofErr w:type="spellStart"/>
      <w:r w:rsidR="0055256A">
        <w:rPr>
          <w:rFonts w:ascii="Calibri" w:hAnsi="Calibri" w:cs="Calibri"/>
        </w:rPr>
        <w:t>subjectividades</w:t>
      </w:r>
      <w:proofErr w:type="spellEnd"/>
      <w:r w:rsidR="0055256A">
        <w:rPr>
          <w:rFonts w:ascii="Calibri" w:hAnsi="Calibri" w:cs="Calibri"/>
        </w:rPr>
        <w:t xml:space="preserve"> partilhadas e interpretadas pessoal e </w:t>
      </w:r>
      <w:proofErr w:type="spellStart"/>
      <w:r w:rsidR="0055256A">
        <w:rPr>
          <w:rFonts w:ascii="Calibri" w:hAnsi="Calibri" w:cs="Calibri"/>
        </w:rPr>
        <w:t>colectivamente</w:t>
      </w:r>
      <w:proofErr w:type="spellEnd"/>
      <w:r w:rsidR="0055256A">
        <w:rPr>
          <w:rFonts w:ascii="Calibri" w:hAnsi="Calibri" w:cs="Calibri"/>
        </w:rPr>
        <w:t xml:space="preserve"> – é útil à dominação, que trata disso de forma inconsciente. O que possibilita a manutenção do império de forma inconsciente, o que é o mesmo que dizer permite os trabalhos intensos de manutenção da elites, sem que as oposições igualitárias que vigam, aqui e ali na história, sejam capazes de as abolir, em vez de as substituir.  </w:t>
      </w:r>
    </w:p>
    <w:p w:rsidR="006368A3" w:rsidRDefault="006368A3">
      <w:pPr>
        <w:rPr>
          <w:rFonts w:ascii="Calibri" w:hAnsi="Calibri" w:cs="Calibri"/>
        </w:rPr>
      </w:pPr>
    </w:p>
    <w:p w:rsidR="006368A3" w:rsidRPr="006368A3" w:rsidRDefault="006368A3" w:rsidP="006368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>
        <w:rPr>
          <w:rFonts w:ascii="Calibri" w:hAnsi="Calibri" w:cs="Calibri"/>
        </w:rPr>
        <w:fldChar w:fldCharType="begin" w:fldLock="1"/>
      </w:r>
      <w:r>
        <w:rPr>
          <w:rFonts w:ascii="Calibri" w:hAnsi="Calibri" w:cs="Calibri"/>
        </w:rPr>
        <w:instrText xml:space="preserve">ADDIN Mendeley Bibliography CSL_BIBLIOGRAPHY </w:instrText>
      </w:r>
      <w:r>
        <w:rPr>
          <w:rFonts w:ascii="Calibri" w:hAnsi="Calibri" w:cs="Calibri"/>
        </w:rPr>
        <w:fldChar w:fldCharType="separate"/>
      </w:r>
      <w:r w:rsidRPr="006368A3">
        <w:rPr>
          <w:rFonts w:ascii="Calibri" w:hAnsi="Calibri" w:cs="Calibri"/>
          <w:noProof/>
          <w:szCs w:val="24"/>
        </w:rPr>
        <w:t xml:space="preserve">Foucault, M. (2004). </w:t>
      </w:r>
      <w:r w:rsidRPr="006368A3">
        <w:rPr>
          <w:rFonts w:ascii="Calibri" w:hAnsi="Calibri" w:cs="Calibri"/>
          <w:i/>
          <w:iCs/>
          <w:noProof/>
          <w:szCs w:val="24"/>
        </w:rPr>
        <w:t>A Hermenêutica do Sujeito</w:t>
      </w:r>
      <w:r w:rsidRPr="006368A3">
        <w:rPr>
          <w:rFonts w:ascii="Calibri" w:hAnsi="Calibri" w:cs="Calibri"/>
          <w:noProof/>
          <w:szCs w:val="24"/>
        </w:rPr>
        <w:t xml:space="preserve"> (1</w:t>
      </w:r>
      <w:r w:rsidRPr="006368A3">
        <w:rPr>
          <w:rFonts w:ascii="Calibri" w:hAnsi="Calibri" w:cs="Calibri"/>
          <w:noProof/>
          <w:szCs w:val="24"/>
          <w:vertAlign w:val="superscript"/>
        </w:rPr>
        <w:t>a</w:t>
      </w:r>
      <w:r w:rsidRPr="006368A3">
        <w:rPr>
          <w:rFonts w:ascii="Calibri" w:hAnsi="Calibri" w:cs="Calibri"/>
          <w:noProof/>
          <w:szCs w:val="24"/>
        </w:rPr>
        <w:t xml:space="preserve"> ed. 200). São Paulo: Martins Fontes.</w:t>
      </w:r>
    </w:p>
    <w:p w:rsidR="006368A3" w:rsidRPr="00054588" w:rsidRDefault="006368A3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sectPr w:rsidR="006368A3" w:rsidRPr="0005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1F"/>
    <w:rsid w:val="00054588"/>
    <w:rsid w:val="00173428"/>
    <w:rsid w:val="00424CBF"/>
    <w:rsid w:val="0055256A"/>
    <w:rsid w:val="006368A3"/>
    <w:rsid w:val="00660A7A"/>
    <w:rsid w:val="009D3293"/>
    <w:rsid w:val="00C4421E"/>
    <w:rsid w:val="00C6371F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5239"/>
  <w15:chartTrackingRefBased/>
  <w15:docId w15:val="{0912173D-2235-482E-99B9-80442FA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60A7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0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ghtofnature.net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F0ED-1FF4-4D98-A044-DE93ACDF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1665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1</cp:revision>
  <dcterms:created xsi:type="dcterms:W3CDTF">2018-10-09T05:37:00Z</dcterms:created>
  <dcterms:modified xsi:type="dcterms:W3CDTF">2018-10-09T07:03:00Z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6a86be35-736d-3b6b-bca5-b0a474a8a1c6</vt:lpwstr>
  </property>
  <property fmtid="{D5CDD505-2E9C-101B-9397-08002B2CF9AE}" pid="4" name="Mendeley Citation Style_1">
    <vt:lpwstr>http://www.zotero.org/styles/apa</vt:lpwstr>
  </property>
</Properties>
</file>