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3D" w:rsidRDefault="0088673D" w:rsidP="0088673D"/>
    <w:p w:rsidR="0088673D" w:rsidRDefault="0088673D" w:rsidP="0088673D">
      <w:pPr>
        <w:rPr>
          <w:b/>
        </w:rPr>
      </w:pPr>
      <w:r>
        <w:rPr>
          <w:b/>
        </w:rPr>
        <w:t xml:space="preserve">Violência segundo </w:t>
      </w:r>
      <w:proofErr w:type="spellStart"/>
      <w:r>
        <w:rPr>
          <w:b/>
        </w:rPr>
        <w:t>Randal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Collins</w:t>
      </w:r>
      <w:proofErr w:type="spellEnd"/>
    </w:p>
    <w:p w:rsidR="0088673D" w:rsidRDefault="0088673D" w:rsidP="0088673D">
      <w:r>
        <w:t>Definição: violência física e não simbólica, no sentido jurídico</w:t>
      </w:r>
    </w:p>
    <w:p w:rsidR="0088673D" w:rsidRDefault="0088673D" w:rsidP="0088673D">
      <w:r>
        <w:t xml:space="preserve">Consequências e pressupostos: </w:t>
      </w:r>
    </w:p>
    <w:p w:rsidR="0088673D" w:rsidRDefault="0088673D" w:rsidP="0088673D">
      <w:pPr>
        <w:spacing w:after="0" w:line="240" w:lineRule="auto"/>
      </w:pPr>
      <w:r>
        <w:t xml:space="preserve">a) </w:t>
      </w:r>
      <w:proofErr w:type="gramStart"/>
      <w:r>
        <w:t>micro</w:t>
      </w:r>
      <w:proofErr w:type="gramEnd"/>
      <w:r>
        <w:t xml:space="preserve"> sociologia (quotidiano) em contraste com macro sociologia (em laboração pelo autor); </w:t>
      </w:r>
    </w:p>
    <w:p w:rsidR="0088673D" w:rsidRDefault="0088673D" w:rsidP="0088673D">
      <w:pPr>
        <w:spacing w:after="0" w:line="240" w:lineRule="auto"/>
      </w:pPr>
      <w:r>
        <w:t xml:space="preserve">b) </w:t>
      </w:r>
      <w:proofErr w:type="gramStart"/>
      <w:r>
        <w:t>observação</w:t>
      </w:r>
      <w:proofErr w:type="gramEnd"/>
      <w:r>
        <w:t xml:space="preserve"> dos comportamentos omitindo os aspectos simbólicos (macro?); </w:t>
      </w:r>
    </w:p>
    <w:p w:rsidR="0088673D" w:rsidRDefault="0088673D" w:rsidP="0088673D">
      <w:pPr>
        <w:spacing w:after="0" w:line="240" w:lineRule="auto"/>
      </w:pPr>
      <w:r>
        <w:t xml:space="preserve">c) </w:t>
      </w:r>
      <w:proofErr w:type="gramStart"/>
      <w:r>
        <w:t>observação</w:t>
      </w:r>
      <w:proofErr w:type="gramEnd"/>
      <w:r>
        <w:t xml:space="preserve"> dos comportamentos em função das emoções geradas interactivamente (ao estilo das técnicas de “constelações”); </w:t>
      </w:r>
    </w:p>
    <w:p w:rsidR="0088673D" w:rsidRDefault="0088673D" w:rsidP="0088673D">
      <w:pPr>
        <w:spacing w:after="0" w:line="240" w:lineRule="auto"/>
      </w:pPr>
      <w:r>
        <w:t xml:space="preserve">d) </w:t>
      </w:r>
      <w:proofErr w:type="gramStart"/>
      <w:r>
        <w:t>explicação</w:t>
      </w:r>
      <w:proofErr w:type="gramEnd"/>
      <w:r>
        <w:t xml:space="preserve"> dos comportamentos em função das dinâmicas das energias emocionais situacionais;</w:t>
      </w:r>
    </w:p>
    <w:p w:rsidR="0088673D" w:rsidRDefault="0088673D" w:rsidP="0088673D">
      <w:pPr>
        <w:spacing w:after="0" w:line="240" w:lineRule="auto"/>
      </w:pPr>
    </w:p>
    <w:p w:rsidR="0088673D" w:rsidRDefault="0088673D" w:rsidP="0088673D">
      <w:pPr>
        <w:spacing w:after="0" w:line="240" w:lineRule="auto"/>
      </w:pPr>
      <w:r>
        <w:t xml:space="preserve">e) </w:t>
      </w:r>
      <w:proofErr w:type="gramStart"/>
      <w:r>
        <w:t>violência</w:t>
      </w:r>
      <w:proofErr w:type="gramEnd"/>
      <w:r>
        <w:t xml:space="preserve"> (entre humanos) é rara </w:t>
      </w:r>
    </w:p>
    <w:p w:rsidR="0088673D" w:rsidRDefault="0088673D" w:rsidP="0088673D">
      <w:pPr>
        <w:spacing w:after="0" w:line="240" w:lineRule="auto"/>
      </w:pPr>
      <w:r>
        <w:t xml:space="preserve">f) </w:t>
      </w:r>
      <w:proofErr w:type="gramStart"/>
      <w:r>
        <w:t>o</w:t>
      </w:r>
      <w:proofErr w:type="gramEnd"/>
      <w:r>
        <w:t xml:space="preserve"> conflito é muito mais vulgar</w:t>
      </w:r>
    </w:p>
    <w:p w:rsidR="0088673D" w:rsidRDefault="0088673D" w:rsidP="0088673D">
      <w:pPr>
        <w:spacing w:after="0" w:line="240" w:lineRule="auto"/>
      </w:pPr>
      <w:r>
        <w:t xml:space="preserve">g) </w:t>
      </w:r>
      <w:proofErr w:type="gramStart"/>
      <w:r>
        <w:t>a</w:t>
      </w:r>
      <w:proofErr w:type="gramEnd"/>
      <w:r>
        <w:t xml:space="preserve"> generalidade dos conflitos não resultam em violência </w:t>
      </w:r>
      <w:proofErr w:type="spellStart"/>
      <w:r>
        <w:t>–sobretudo</w:t>
      </w:r>
      <w:proofErr w:type="spellEnd"/>
      <w:r>
        <w:t xml:space="preserve"> nas sociedades mais simples</w:t>
      </w:r>
    </w:p>
    <w:p w:rsidR="0088673D" w:rsidRDefault="0088673D" w:rsidP="0088673D">
      <w:pPr>
        <w:spacing w:after="0" w:line="240" w:lineRule="auto"/>
      </w:pPr>
      <w:r>
        <w:t xml:space="preserve">h) </w:t>
      </w:r>
      <w:proofErr w:type="gramStart"/>
      <w:r>
        <w:t>o</w:t>
      </w:r>
      <w:proofErr w:type="gramEnd"/>
      <w:r>
        <w:t xml:space="preserve"> treino e aprendizagem individuais para entrar em violência é muito difícil (porque </w:t>
      </w:r>
      <w:proofErr w:type="gramStart"/>
      <w:r>
        <w:t>depende</w:t>
      </w:r>
      <w:proofErr w:type="gramEnd"/>
      <w:r>
        <w:t xml:space="preserve"> sobretudo da interacção social) porque deve ser moralmente justificável (porque se é progenitor, porque se defende as vítimas, porque é instrumental para a sobrevivência)</w:t>
      </w:r>
    </w:p>
    <w:p w:rsidR="0088673D" w:rsidRDefault="0088673D" w:rsidP="0088673D">
      <w:pPr>
        <w:spacing w:after="0" w:line="240" w:lineRule="auto"/>
      </w:pPr>
      <w:r>
        <w:t xml:space="preserve">i) </w:t>
      </w:r>
      <w:proofErr w:type="gramStart"/>
      <w:r>
        <w:t>a</w:t>
      </w:r>
      <w:proofErr w:type="gramEnd"/>
      <w:r>
        <w:t xml:space="preserve"> justificação moral é construída socialmente – como dever, profissão, identidade – e eventualmente incorporada individualmente no sentido de fornecer energia emocional (EE) capaz de criar impacto de dominação</w:t>
      </w:r>
    </w:p>
    <w:p w:rsidR="0088673D" w:rsidRDefault="0088673D" w:rsidP="0088673D">
      <w:pPr>
        <w:spacing w:after="0" w:line="240" w:lineRule="auto"/>
      </w:pPr>
      <w:r>
        <w:t xml:space="preserve">j) </w:t>
      </w:r>
      <w:proofErr w:type="gramStart"/>
      <w:r>
        <w:t>as</w:t>
      </w:r>
      <w:proofErr w:type="gramEnd"/>
      <w:r>
        <w:t xml:space="preserve"> lutas ganham-se não pelo número, pela força ou pela técnica mas pela capacidade de impor emocionalmente um regime de dominação (</w:t>
      </w:r>
      <w:proofErr w:type="spellStart"/>
      <w:r>
        <w:t>energização</w:t>
      </w:r>
      <w:proofErr w:type="spellEnd"/>
      <w:r>
        <w:t xml:space="preserve"> vs </w:t>
      </w:r>
      <w:proofErr w:type="spellStart"/>
      <w:r>
        <w:t>desenergização</w:t>
      </w:r>
      <w:proofErr w:type="spellEnd"/>
      <w:r>
        <w:t>)</w:t>
      </w:r>
    </w:p>
    <w:p w:rsidR="0088673D" w:rsidRDefault="0088673D" w:rsidP="0088673D">
      <w:pPr>
        <w:spacing w:after="0" w:line="240" w:lineRule="auto"/>
      </w:pPr>
    </w:p>
    <w:p w:rsidR="0088673D" w:rsidRDefault="0088673D" w:rsidP="0088673D">
      <w:pPr>
        <w:spacing w:after="0" w:line="240" w:lineRule="auto"/>
      </w:pPr>
      <w:r>
        <w:t>Limitações:</w:t>
      </w:r>
    </w:p>
    <w:p w:rsidR="0088673D" w:rsidRDefault="0088673D" w:rsidP="0088673D">
      <w:pPr>
        <w:pStyle w:val="PargrafodaLista"/>
        <w:numPr>
          <w:ilvl w:val="0"/>
          <w:numId w:val="1"/>
        </w:numPr>
        <w:spacing w:after="0" w:line="240" w:lineRule="auto"/>
      </w:pPr>
      <w:r>
        <w:t xml:space="preserve">Estudo do direito – que organiza socialmente as possibilidades de acção legítima e </w:t>
      </w:r>
      <w:proofErr w:type="spellStart"/>
      <w:r>
        <w:t>energiza</w:t>
      </w:r>
      <w:proofErr w:type="spellEnd"/>
      <w:r>
        <w:t>, desse modo, certos comportamentos contra outros</w:t>
      </w:r>
    </w:p>
    <w:p w:rsidR="0088673D" w:rsidRDefault="0088673D" w:rsidP="0088673D">
      <w:pPr>
        <w:pStyle w:val="PargrafodaLista"/>
        <w:numPr>
          <w:ilvl w:val="0"/>
          <w:numId w:val="1"/>
        </w:numPr>
        <w:spacing w:after="0" w:line="240" w:lineRule="auto"/>
      </w:pPr>
      <w:r>
        <w:t>Estudo da biologia humana – da consciência e das emoções motoras das orientações da acção</w:t>
      </w:r>
    </w:p>
    <w:p w:rsidR="0088673D" w:rsidRDefault="0088673D" w:rsidP="0088673D">
      <w:pPr>
        <w:pStyle w:val="PargrafodaLista"/>
        <w:numPr>
          <w:ilvl w:val="0"/>
          <w:numId w:val="1"/>
        </w:numPr>
        <w:spacing w:after="0" w:line="240" w:lineRule="auto"/>
      </w:pPr>
      <w:r>
        <w:t>Estudo das formas de violência contra a natureza</w:t>
      </w:r>
    </w:p>
    <w:p w:rsidR="0088673D" w:rsidRDefault="0088673D" w:rsidP="0088673D">
      <w:pPr>
        <w:pStyle w:val="PargrafodaLista"/>
        <w:numPr>
          <w:ilvl w:val="0"/>
          <w:numId w:val="1"/>
        </w:numPr>
        <w:spacing w:after="0" w:line="240" w:lineRule="auto"/>
      </w:pPr>
      <w:r>
        <w:t>Introduz “símbolos” na tipologia das situações de violência (por exemplo: porque será diferente a violação sexual em contexto de guerra e em contexto de violência doméstica, relativamente aos valores patriarcais?)</w:t>
      </w:r>
    </w:p>
    <w:p w:rsidR="0088673D" w:rsidRDefault="0088673D" w:rsidP="0088673D">
      <w:pPr>
        <w:pStyle w:val="PargrafodaLista"/>
        <w:numPr>
          <w:ilvl w:val="0"/>
          <w:numId w:val="1"/>
        </w:numPr>
        <w:spacing w:after="0" w:line="240" w:lineRule="auto"/>
      </w:pPr>
      <w:r>
        <w:t>Não trata (neste texto) de ambientes macro que condicionam as probabilidades de (</w:t>
      </w:r>
      <w:proofErr w:type="spellStart"/>
      <w:proofErr w:type="gramStart"/>
      <w:r>
        <w:t>des</w:t>
      </w:r>
      <w:proofErr w:type="spellEnd"/>
      <w:r>
        <w:t>)</w:t>
      </w:r>
      <w:proofErr w:type="spellStart"/>
      <w:r>
        <w:t>energização</w:t>
      </w:r>
      <w:proofErr w:type="spellEnd"/>
      <w:proofErr w:type="gramEnd"/>
      <w:r>
        <w:t xml:space="preserve"> de acções violentas, consoante a disposição geral (expectativa que se </w:t>
      </w:r>
      <w:proofErr w:type="spellStart"/>
      <w:r>
        <w:t>autoconcretiza</w:t>
      </w:r>
      <w:proofErr w:type="spellEnd"/>
      <w:r>
        <w:t xml:space="preserve">) para a harmonização ou para a violência, segundo linhas de fractura social previamente reconhecíveis (étnicas, de género, etárias, </w:t>
      </w:r>
      <w:proofErr w:type="spellStart"/>
      <w:r>
        <w:t>clubísticas</w:t>
      </w:r>
      <w:proofErr w:type="spellEnd"/>
      <w:r>
        <w:t>, ideológicas, etc.)</w:t>
      </w:r>
    </w:p>
    <w:p w:rsidR="0088673D" w:rsidRDefault="0088673D" w:rsidP="0088673D">
      <w:pPr>
        <w:spacing w:after="0" w:line="240" w:lineRule="auto"/>
      </w:pPr>
    </w:p>
    <w:p w:rsidR="0088673D" w:rsidRDefault="0088673D" w:rsidP="0088673D">
      <w:pPr>
        <w:ind w:left="360"/>
      </w:pPr>
      <w:r>
        <w:t xml:space="preserve"> </w:t>
      </w:r>
    </w:p>
    <w:p w:rsidR="0000532D" w:rsidRDefault="0000532D"/>
    <w:sectPr w:rsidR="0000532D" w:rsidSect="000053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429E"/>
    <w:multiLevelType w:val="hybridMultilevel"/>
    <w:tmpl w:val="41DE73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8673D"/>
    <w:rsid w:val="0000532D"/>
    <w:rsid w:val="0088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3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1850</Characters>
  <Application>Microsoft Office Word</Application>
  <DocSecurity>0</DocSecurity>
  <Lines>15</Lines>
  <Paragraphs>4</Paragraphs>
  <ScaleCrop>false</ScaleCrop>
  <Company>ISCTE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1</cp:revision>
  <dcterms:created xsi:type="dcterms:W3CDTF">2013-12-08T12:46:00Z</dcterms:created>
  <dcterms:modified xsi:type="dcterms:W3CDTF">2013-12-08T12:47:00Z</dcterms:modified>
</cp:coreProperties>
</file>