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C4" w:rsidRPr="007E42FB" w:rsidRDefault="003E2EC4" w:rsidP="003E2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7E42FB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Article original en </w:t>
      </w:r>
      <w:proofErr w:type="spellStart"/>
      <w:proofErr w:type="gramStart"/>
      <w:r w:rsidRPr="007E42FB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anglais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:</w:t>
      </w:r>
      <w:proofErr w:type="gramEnd"/>
      <w:r w:rsidRPr="007E42FB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 xml:space="preserve"> « History is the Enemy as ‘Brilliant’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Psy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t>-ops Become the News »</w:t>
      </w:r>
      <w:r w:rsidRPr="007E42FB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br/>
      </w:r>
      <w:hyperlink r:id="rId4" w:tgtFrame="_blank" w:history="1">
        <w:r w:rsidRPr="007E4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t-PT"/>
          </w:rPr>
          <w:t>http://www.globalresearch.ca/index.php?context=va&amp;aid=31528</w:t>
        </w:r>
      </w:hyperlink>
    </w:p>
    <w:p w:rsidR="007E42FB" w:rsidRPr="007E42FB" w:rsidRDefault="007E42FB" w:rsidP="007E42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7E42FB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begin"/>
      </w:r>
      <w:r w:rsidRPr="007E42FB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instrText xml:space="preserve"> HYPERLINK "http://www.mondialisation.ca/index.php?context=va&amp;aid=31580" \t "_blank" </w:instrText>
      </w:r>
      <w:r w:rsidRPr="007E42FB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separate"/>
      </w:r>
      <w:r w:rsidRPr="003E2E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PT"/>
        </w:rPr>
        <w:t>http://www.mondialisation.ca/index.php?context=va&amp;aid=31580</w:t>
      </w:r>
      <w:r w:rsidRPr="007E42FB">
        <w:rPr>
          <w:rFonts w:ascii="Times New Roman" w:eastAsia="Times New Roman" w:hAnsi="Times New Roman" w:cs="Times New Roman"/>
          <w:sz w:val="24"/>
          <w:szCs w:val="24"/>
          <w:lang w:eastAsia="pt-PT"/>
        </w:rPr>
        <w:fldChar w:fldCharType="end"/>
      </w:r>
    </w:p>
    <w:p w:rsidR="007E42FB" w:rsidRPr="007E42FB" w:rsidRDefault="007E42FB" w:rsidP="007E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L’histoire est l’Ennemi tout comme les «brillantes» opérations de guerre psychologique deviennent l’Information</w:t>
      </w:r>
    </w:p>
    <w:p w:rsidR="007E42FB" w:rsidRPr="007E42FB" w:rsidRDefault="007E42FB" w:rsidP="007E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 </w:t>
      </w:r>
    </w:p>
    <w:p w:rsidR="007E42FB" w:rsidRPr="007E42FB" w:rsidRDefault="007E42FB" w:rsidP="007E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proofErr w:type="gramStart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par</w:t>
      </w:r>
      <w:proofErr w:type="gramEnd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John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Pilger</w:t>
      </w:r>
      <w:proofErr w:type="spellEnd"/>
    </w:p>
    <w:p w:rsidR="007E42FB" w:rsidRPr="007E42FB" w:rsidRDefault="007E42FB" w:rsidP="007E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hyperlink r:id="rId5" w:tgtFrame="_blank" w:history="1">
        <w:r w:rsidRPr="007E4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pt-PT"/>
          </w:rPr>
          <w:t>Mondialisation.ca</w:t>
        </w:r>
      </w:hyperlink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, Le 24 juin 2012</w:t>
      </w:r>
    </w:p>
    <w:p w:rsidR="007E42FB" w:rsidRPr="007E42FB" w:rsidRDefault="007E42FB" w:rsidP="007E42FB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En arrivant dans un village du sud-Vietnam, je remarquais deux enfants qui étaient des témoignages vivants de la plus longue guerre du XXème siècle. Leurs terribles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déformités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étaient familières. Tout le long du fleuve Mékong, là où les forêts étaient pétrifiées, de petites mutations humaines vivaient du mieux qu’elles le pouvaient.</w:t>
      </w:r>
    </w:p>
    <w:p w:rsidR="007E42FB" w:rsidRPr="007E42FB" w:rsidRDefault="007E42FB" w:rsidP="007E42FB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Aujourd’hui, à l’hôpital pédiatrique Tu Du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Saïgon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, un ancien bloc opératoire est connu sous le nom de “musée” et de manière non-officielle comme le “musée des horreurs”. Cette pièce a des étagères où se tiennent de grands bocaux en verre contenant des fœtus grotesques. Pendant l’invasion du Vietnam, les États-Unis ont pulvérisé un puissant herbicide sur la végétation et les villages afin de “retirer sa planque à l’ennemi”. Ceci était l’agent orange, qui contient de la dioxine, un poison si puissant qu’il cause mort fœtale,  fausses-couches, dégâts chromosomiques et cancers.</w:t>
      </w:r>
    </w:p>
    <w:p w:rsidR="007E42FB" w:rsidRPr="007E42FB" w:rsidRDefault="007E42FB" w:rsidP="007E42FB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En 1970, un rapport du sénat américain révéla que “les États-Unis avaient déversé (sur le sud-Viêtnam) une quantité du produit toxique équivalent en volume à 3kg de la </w:t>
      </w:r>
      <w:proofErr w:type="gramStart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substance</w:t>
      </w:r>
      <w:proofErr w:type="gramEnd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par personne de la population, ceci incluant femmes et enfants”. Le nom de code de cette opération à coup d’arme de destruction massive, l’opération Hadès, fut changé en un nom plus amical: Opération Ranch Hand. Il est estimé aujourd’hui que 4,8 millions des victimes de cet agent orange sont des enfants.</w:t>
      </w:r>
    </w:p>
    <w:p w:rsidR="007E42FB" w:rsidRPr="007E42FB" w:rsidRDefault="007E42FB" w:rsidP="007E42FB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Len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Aldis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, secrétaire de la société de l’amitié anglo-vietnamienne, est revenu récemment du Vietnam en possession d’une lettre à délivrer au Comité Olympique International de la part de l’Union des Femmes Vietnamiennes. Le président de l’union, Nguyen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Thi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Thanh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Hoa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, y décrit “les sévères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déformités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congénitales (causées par l’agent orange) de génération en génération”.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Elle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demande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au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COI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reconsidérer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sa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décision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d’accepter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comme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sponsor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officiel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compagnie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Dow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Chemical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qui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fut une des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compagnies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responsables de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production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du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poison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et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qui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refusée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compenser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les victimes.</w:t>
      </w:r>
    </w:p>
    <w:p w:rsidR="007E42FB" w:rsidRPr="007E42FB" w:rsidRDefault="007E42FB" w:rsidP="007E42FB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Aldis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délivré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lettre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personnellement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au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bureau de Lord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le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président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du comité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organisateur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des JO de Londres.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Il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n’a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eu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aucune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réponse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.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Quand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Amnesty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International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mit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lumière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fait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qu’en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2001 Dow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Chemical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acheta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“la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compagnie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responsable de la terrible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fuite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gaz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Bhopal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Inde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en 1984,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qui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tua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7 000 à 10 000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personnes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immédiatement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et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environ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15 000 les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vingt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années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qui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suivirent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”, David Cameron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décrivit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Dow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comme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“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étant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une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entreprise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réputée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”.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Santé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à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tous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donc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lorsque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lastRenderedPageBreak/>
        <w:t>caméras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balaieront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décors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valant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7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millions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Livres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britanniques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qui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habillent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stade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olympique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: le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produit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d’un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“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contrat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” de 10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ans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entre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COI et un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tel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destructeur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réputé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.</w:t>
      </w:r>
    </w:p>
    <w:p w:rsidR="007E42FB" w:rsidRPr="007E42FB" w:rsidRDefault="007E42FB" w:rsidP="007E42FB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r w:rsidRPr="007E42FB">
        <w:rPr>
          <w:rFonts w:ascii="Times New Roman" w:eastAsia="Times New Roman" w:hAnsi="Times New Roman" w:cs="Times New Roman"/>
          <w:sz w:val="24"/>
          <w:szCs w:val="24"/>
          <w:lang w:val="da-DK" w:eastAsia="pt-PT"/>
        </w:rPr>
        <w:t xml:space="preserve">L’histoire est enterrée avec les morts et les déformés du Vietnam et de Bhopal. </w:t>
      </w:r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Et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l’histoire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est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l’ennemi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. Le 28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Mai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le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président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Obama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a lancé une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campagne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falsification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l’histoire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guerre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du Vietnam.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Pour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Obama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il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n’y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pas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eu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d’agent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orange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pas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zones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tirs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libres,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pas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tirs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au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lapin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pas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couverture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massacres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pas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racisme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rampant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pas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suicides (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alors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que plus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d’Américains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se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sont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suicidés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que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ne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sont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morts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durant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guerre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),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pas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défaite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au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main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d’une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armée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résistance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levée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d’une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société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appauvrie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. Ce fut, 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dit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Prometteur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beaux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jours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“une des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histoires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les plus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extraordinaires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bravoure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et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d’intégrité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l’histoire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l’armée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américaine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”.</w:t>
      </w:r>
    </w:p>
    <w:p w:rsidR="007E42FB" w:rsidRPr="007E42FB" w:rsidRDefault="007E42FB" w:rsidP="007E42FB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Le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lendemain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le New York Times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publiait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un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long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article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documentant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comment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Obama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sélectionne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personnellement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les victimes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attaques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drones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par le monde.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Il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fait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cela les “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Mardis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terreur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”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quand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il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parcourt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noms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d’une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“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kill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list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”,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certains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étant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adolescents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incluant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une “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fille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qui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fait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bien plus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jeune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que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17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ans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”.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Beaucoup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sont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inconnus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ou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simplement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d’âge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militaire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.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Guidés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par des “pilotes”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assis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devant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un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écran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ordinateur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à Las Vegas, les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drones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tirent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missiles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Hellfire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(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NdT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: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qu’on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peut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traduire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par “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feu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l’enfer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”),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qui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pompent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l’air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poumons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et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pulvérisent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leurs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victimes. En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Septembre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dernier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Obama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tué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un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citoyen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américain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Anouar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El-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Alaki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sur la simple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rumeur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qu’il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incitait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au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terrorisme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. </w:t>
      </w:r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“Celui-là est facile”, a t’il été dit de sa déclaration par ses aides alors qu’il signait l’arrêt de mort de l’intéressé. Le 6 Juin, un drone a tué 18 personnes dans un village d’Afghanistan incluant des femmes et des enfants ainsi que des personnes âgées qui célébraient un mariage.</w:t>
      </w:r>
    </w:p>
    <w:p w:rsidR="007E42FB" w:rsidRPr="007E42FB" w:rsidRDefault="007E42FB" w:rsidP="007E42FB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L’article du New York Times n’était pas une fuite ou un exposé. C’était une pièce de relation publique, de propagande, créée par le gouvernement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Obama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pour montrer à quel point le “commandant en chef” peut-être un dur à cuire dans une année électorale. S’il est réélu, la marque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>Obama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  <w:t xml:space="preserve"> va continuer à servir docilement les riches et puissants, à poursuivre ceux qui disent la vérité, à menacer les nations, à disséminer des virus informatiques et à assassiner des gens tous les Mardis.</w:t>
      </w:r>
    </w:p>
    <w:p w:rsidR="007E42FB" w:rsidRPr="007E42FB" w:rsidRDefault="007E42FB" w:rsidP="007E42FB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Les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menaces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contre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Syrie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coordonnées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depuis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Washington et Londres,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marquent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un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nouveau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sommet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l’hypocrisie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.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Contrairement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à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propagande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brute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présentée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sous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forme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d’information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le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journalisme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d’enquête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du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quotidien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allemand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Frankfurter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Allgemeine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Zeitung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identifie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ceux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responsables du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massacre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Houla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comme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étant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les “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rebelles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”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soutenus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par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Obama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et Cameron. Les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sources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du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quotidien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incluent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rebelles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eux-mêmes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. Ceci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n’a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pas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été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complètement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ignoré en Grande-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Bretagne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.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Écrivant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dans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son blog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personnel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toujours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si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discrètement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Jon Williams,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l’éditeur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en chef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l’information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la BBC,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sert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manière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effective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sa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“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couverture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”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l’évènement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citant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officiels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occidentaux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qui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décrivent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l’opération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guerre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psychologique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contre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Syrie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comme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étant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“brillante”.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Aussi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brillante que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destruction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Libye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l’Irak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et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l’Afghanistan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.</w:t>
      </w:r>
    </w:p>
    <w:p w:rsidR="007E42FB" w:rsidRPr="007E42FB" w:rsidRDefault="007E42FB" w:rsidP="007E42FB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t-PT"/>
        </w:rPr>
      </w:pP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Tout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aussi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brillante que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dernière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promotion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propagande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du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Guardian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d’Alistair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Campbell, le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collaborateur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en chef de Tony Blair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pour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l’invasion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criminelle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l’Irak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.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Dans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“carnets”, Campbell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essaie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d’éclabousser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sang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irakien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sur le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diable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lastRenderedPageBreak/>
        <w:t>Murdoch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.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Il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est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vrai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qu’il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y en 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suffisamment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pour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tremper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tous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.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Mais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reconnaissance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du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fait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que les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médias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respectables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libéraux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et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flatteurs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Blair,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furent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un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accessoire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vital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pour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que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soit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perpétrer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une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telle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épidémie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crimes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est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bien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sûr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omise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et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demeure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un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singulier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test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d’honnêteté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intellectuelle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et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morale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en Grande-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Bretagne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.</w:t>
      </w:r>
    </w:p>
    <w:p w:rsidR="007E42FB" w:rsidRPr="007E42FB" w:rsidRDefault="007E42FB" w:rsidP="007E42FB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Pendant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encore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combien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temps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devrons-nous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nous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soumettre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à un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tel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“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gouvernement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invisible</w:t>
      </w:r>
      <w:proofErr w:type="gram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” ?</w:t>
      </w:r>
      <w:proofErr w:type="gram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Ce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terme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pour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une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propagande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insidieuse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été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utilisé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pour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première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fois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par Edward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Bernays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le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neveu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Sigmund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Freud et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inventeur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de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relation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publique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moderne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n’a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jamais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été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plus à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propos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. “La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fausse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réalité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” demande une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amnésie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historique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le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mensonge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par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omission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et le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transfert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du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signifiant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vers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l’insignifiant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. De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cette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façon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les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systèmes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politiques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promettant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sécurité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et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justice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sociale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ont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été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remplacés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par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piraterie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l’austérité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et la “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guerre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perpétuelle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”: un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extrémisme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dédié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à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renversé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la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démocratie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. En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appliquant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ceci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à un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individu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,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nous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identifierions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un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psychopathe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.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Pourquoi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</w:t>
      </w:r>
      <w:proofErr w:type="spell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l’acceptons-</w:t>
      </w:r>
      <w:proofErr w:type="gramStart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>nous</w:t>
      </w:r>
      <w:proofErr w:type="spellEnd"/>
      <w:r w:rsidRPr="007E42FB">
        <w:rPr>
          <w:rFonts w:ascii="Times New Roman" w:eastAsia="Times New Roman" w:hAnsi="Times New Roman" w:cs="Times New Roman"/>
          <w:sz w:val="24"/>
          <w:szCs w:val="24"/>
          <w:lang w:val="es-ES" w:eastAsia="pt-PT"/>
        </w:rPr>
        <w:t xml:space="preserve"> ?</w:t>
      </w:r>
      <w:proofErr w:type="gramEnd"/>
    </w:p>
    <w:p w:rsidR="007E42FB" w:rsidRPr="007E42FB" w:rsidRDefault="007E42FB" w:rsidP="007E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7E42FB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br/>
      </w:r>
      <w:r w:rsidRPr="007E42FB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br/>
      </w:r>
      <w:r w:rsidRPr="007E42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t-PT"/>
        </w:rPr>
        <w:t xml:space="preserve">John </w:t>
      </w:r>
      <w:proofErr w:type="spellStart"/>
      <w:r w:rsidRPr="007E42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t-PT"/>
        </w:rPr>
        <w:t>Pilger</w:t>
      </w:r>
      <w:proofErr w:type="spellEnd"/>
      <w:r w:rsidRPr="007E42F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t-PT"/>
        </w:rPr>
        <w:br/>
      </w:r>
      <w:hyperlink r:id="rId6" w:tgtFrame="_blank" w:history="1">
        <w:r w:rsidRPr="007E42F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pt-PT"/>
          </w:rPr>
          <w:t>http://www.johnpilger.com/</w:t>
        </w:r>
      </w:hyperlink>
      <w:r w:rsidRPr="007E42FB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br/>
      </w:r>
      <w:r w:rsidRPr="007E42FB"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  <w:br/>
      </w:r>
    </w:p>
    <w:p w:rsidR="00D61B91" w:rsidRPr="007E42FB" w:rsidRDefault="00D61B91">
      <w:pPr>
        <w:rPr>
          <w:lang w:val="en-US"/>
        </w:rPr>
      </w:pPr>
    </w:p>
    <w:sectPr w:rsidR="00D61B91" w:rsidRPr="007E42FB" w:rsidSect="00D61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2FB"/>
    <w:rsid w:val="003E2EC4"/>
    <w:rsid w:val="007919BA"/>
    <w:rsid w:val="007E42FB"/>
    <w:rsid w:val="00D6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E42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hnpilger.com/articles/history-is-the-enemy-as-brilliant-psy-ops-become-the-news" TargetMode="External"/><Relationship Id="rId5" Type="http://schemas.openxmlformats.org/officeDocument/2006/relationships/hyperlink" Target="http://www.mondialisation.ca" TargetMode="External"/><Relationship Id="rId4" Type="http://schemas.openxmlformats.org/officeDocument/2006/relationships/hyperlink" Target="http://www.globalresearch.ca/index.php?context=va&amp;aid=3152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1229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2</cp:revision>
  <dcterms:created xsi:type="dcterms:W3CDTF">2012-06-27T16:19:00Z</dcterms:created>
  <dcterms:modified xsi:type="dcterms:W3CDTF">2012-06-27T17:50:00Z</dcterms:modified>
</cp:coreProperties>
</file>