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9C6" w:rsidRDefault="002149C6" w:rsidP="002149C6">
      <w:pPr>
        <w:pStyle w:val="BodyText"/>
        <w:spacing w:before="90" w:line="360" w:lineRule="auto"/>
        <w:ind w:left="100" w:right="171" w:firstLine="719"/>
        <w:jc w:val="both"/>
      </w:pPr>
    </w:p>
    <w:p w:rsidR="002149C6" w:rsidRDefault="002149C6" w:rsidP="002149C6">
      <w:pPr>
        <w:pStyle w:val="BodyText"/>
        <w:spacing w:before="90" w:line="360" w:lineRule="auto"/>
        <w:ind w:left="100" w:right="171" w:firstLine="719"/>
        <w:jc w:val="both"/>
      </w:pPr>
    </w:p>
    <w:p w:rsidR="002149C6" w:rsidRPr="008E07FF" w:rsidRDefault="002149C6" w:rsidP="008E07FF">
      <w:pPr>
        <w:pStyle w:val="BodyText"/>
        <w:spacing w:before="90" w:line="360" w:lineRule="auto"/>
        <w:ind w:left="100" w:right="171" w:firstLine="719"/>
        <w:jc w:val="center"/>
        <w:rPr>
          <w:sz w:val="40"/>
          <w:u w:val="single"/>
        </w:rPr>
      </w:pPr>
      <w:r w:rsidRPr="008E07FF">
        <w:rPr>
          <w:sz w:val="40"/>
          <w:u w:val="single"/>
        </w:rPr>
        <w:t>Abstract</w:t>
      </w:r>
    </w:p>
    <w:p w:rsidR="002149C6" w:rsidRDefault="002149C6" w:rsidP="002149C6">
      <w:pPr>
        <w:pStyle w:val="BodyText"/>
        <w:spacing w:before="90" w:line="360" w:lineRule="auto"/>
        <w:ind w:left="100" w:right="171" w:firstLine="719"/>
        <w:jc w:val="both"/>
      </w:pPr>
    </w:p>
    <w:p w:rsidR="002149C6" w:rsidRDefault="002149C6" w:rsidP="002149C6">
      <w:pPr>
        <w:pStyle w:val="BodyText"/>
        <w:spacing w:before="90" w:line="360" w:lineRule="auto"/>
        <w:ind w:left="100" w:right="171" w:firstLine="719"/>
        <w:jc w:val="both"/>
      </w:pPr>
    </w:p>
    <w:p w:rsidR="002149C6" w:rsidRPr="00C328EA" w:rsidRDefault="002149C6" w:rsidP="002149C6">
      <w:pPr>
        <w:pStyle w:val="BodyText"/>
        <w:spacing w:before="90" w:line="360" w:lineRule="auto"/>
        <w:ind w:left="100" w:right="171" w:firstLine="719"/>
        <w:jc w:val="both"/>
        <w:rPr>
          <w:rFonts w:ascii="Georgia" w:hAnsi="Georgia"/>
          <w:sz w:val="32"/>
          <w:szCs w:val="32"/>
        </w:rPr>
      </w:pPr>
    </w:p>
    <w:p w:rsidR="001C020C" w:rsidRDefault="002149C6" w:rsidP="001C020C">
      <w:pPr>
        <w:pStyle w:val="BodyText"/>
        <w:spacing w:before="90" w:line="360" w:lineRule="auto"/>
        <w:ind w:left="100" w:right="171"/>
        <w:jc w:val="both"/>
        <w:rPr>
          <w:rFonts w:ascii="Georgia" w:hAnsi="Georgia"/>
          <w:b/>
          <w:sz w:val="32"/>
          <w:szCs w:val="32"/>
        </w:rPr>
      </w:pPr>
      <w:r w:rsidRPr="00C328EA">
        <w:rPr>
          <w:rFonts w:ascii="Georgia" w:hAnsi="Georgia"/>
          <w:b/>
          <w:sz w:val="32"/>
          <w:szCs w:val="32"/>
        </w:rPr>
        <w:t>Social Justice through Affi</w:t>
      </w:r>
      <w:r w:rsidR="002617BF" w:rsidRPr="00C328EA">
        <w:rPr>
          <w:rFonts w:ascii="Georgia" w:hAnsi="Georgia"/>
          <w:b/>
          <w:sz w:val="32"/>
          <w:szCs w:val="32"/>
        </w:rPr>
        <w:t>rmative Action Policy in BRICS C</w:t>
      </w:r>
      <w:r w:rsidRPr="00C328EA">
        <w:rPr>
          <w:rFonts w:ascii="Georgia" w:hAnsi="Georgia"/>
          <w:b/>
          <w:sz w:val="32"/>
          <w:szCs w:val="32"/>
        </w:rPr>
        <w:t>ountries</w:t>
      </w:r>
      <w:r w:rsidR="001C020C">
        <w:rPr>
          <w:rFonts w:ascii="Georgia" w:hAnsi="Georgia"/>
          <w:b/>
          <w:sz w:val="32"/>
          <w:szCs w:val="32"/>
        </w:rPr>
        <w:t xml:space="preserve"> and Its Challenges</w:t>
      </w:r>
      <w:r w:rsidRPr="00C328EA">
        <w:rPr>
          <w:rFonts w:ascii="Georgia" w:hAnsi="Georgia"/>
          <w:b/>
          <w:sz w:val="32"/>
          <w:szCs w:val="32"/>
        </w:rPr>
        <w:t xml:space="preserve">: </w:t>
      </w:r>
    </w:p>
    <w:p w:rsidR="002149C6" w:rsidRPr="00C328EA" w:rsidRDefault="002149C6" w:rsidP="001C020C">
      <w:pPr>
        <w:pStyle w:val="BodyText"/>
        <w:spacing w:before="90" w:line="360" w:lineRule="auto"/>
        <w:ind w:left="100" w:right="171"/>
        <w:jc w:val="both"/>
        <w:rPr>
          <w:rFonts w:ascii="Georgia" w:hAnsi="Georgia"/>
          <w:b/>
          <w:sz w:val="32"/>
          <w:szCs w:val="32"/>
        </w:rPr>
      </w:pPr>
      <w:r w:rsidRPr="00C328EA">
        <w:rPr>
          <w:rFonts w:ascii="Georgia" w:hAnsi="Georgia"/>
          <w:b/>
          <w:sz w:val="32"/>
          <w:szCs w:val="32"/>
        </w:rPr>
        <w:t xml:space="preserve">A Global Perspective  </w:t>
      </w:r>
    </w:p>
    <w:p w:rsidR="002149C6" w:rsidRDefault="002149C6" w:rsidP="002149C6">
      <w:pPr>
        <w:pStyle w:val="BodyText"/>
        <w:spacing w:before="90" w:line="360" w:lineRule="auto"/>
        <w:ind w:left="100" w:right="171" w:firstLine="719"/>
        <w:jc w:val="both"/>
      </w:pPr>
    </w:p>
    <w:p w:rsidR="002149C6" w:rsidRDefault="002149C6" w:rsidP="002149C6">
      <w:pPr>
        <w:pStyle w:val="BodyText"/>
        <w:spacing w:before="90" w:line="360" w:lineRule="auto"/>
        <w:ind w:left="100" w:right="171" w:firstLine="719"/>
        <w:jc w:val="both"/>
      </w:pPr>
    </w:p>
    <w:p w:rsidR="002149C6" w:rsidRDefault="002149C6" w:rsidP="002149C6">
      <w:pPr>
        <w:pStyle w:val="BodyText"/>
        <w:spacing w:before="90" w:line="360" w:lineRule="auto"/>
        <w:ind w:left="100" w:right="171" w:firstLine="719"/>
        <w:jc w:val="both"/>
      </w:pPr>
    </w:p>
    <w:p w:rsidR="002149C6" w:rsidRDefault="002149C6" w:rsidP="002149C6">
      <w:pPr>
        <w:pStyle w:val="BodyText"/>
        <w:spacing w:before="90" w:line="360" w:lineRule="auto"/>
        <w:ind w:left="100" w:right="171" w:firstLine="719"/>
        <w:jc w:val="both"/>
      </w:pPr>
    </w:p>
    <w:p w:rsidR="002149C6" w:rsidRDefault="002149C6" w:rsidP="002149C6">
      <w:pPr>
        <w:pStyle w:val="BodyText"/>
        <w:spacing w:before="90" w:line="360" w:lineRule="auto"/>
        <w:ind w:left="100" w:right="171" w:firstLine="719"/>
        <w:jc w:val="both"/>
      </w:pPr>
    </w:p>
    <w:p w:rsidR="002149C6" w:rsidRDefault="002149C6" w:rsidP="002149C6">
      <w:pPr>
        <w:pStyle w:val="BodyText"/>
        <w:spacing w:before="90" w:line="360" w:lineRule="auto"/>
        <w:ind w:left="100" w:right="171" w:firstLine="719"/>
        <w:jc w:val="both"/>
      </w:pPr>
    </w:p>
    <w:p w:rsidR="002149C6" w:rsidRDefault="002149C6" w:rsidP="002149C6">
      <w:pPr>
        <w:pStyle w:val="BodyText"/>
        <w:spacing w:before="90" w:line="360" w:lineRule="auto"/>
        <w:ind w:left="100" w:right="171" w:firstLine="719"/>
        <w:jc w:val="both"/>
      </w:pPr>
    </w:p>
    <w:p w:rsidR="002149C6" w:rsidRDefault="002149C6" w:rsidP="002149C6">
      <w:pPr>
        <w:pStyle w:val="BodyText"/>
        <w:spacing w:before="90" w:line="360" w:lineRule="auto"/>
        <w:ind w:left="100" w:right="171" w:firstLine="719"/>
        <w:jc w:val="both"/>
      </w:pPr>
    </w:p>
    <w:p w:rsidR="002149C6" w:rsidRDefault="002149C6" w:rsidP="002149C6">
      <w:pPr>
        <w:pStyle w:val="BodyText"/>
        <w:spacing w:before="90" w:line="360" w:lineRule="auto"/>
        <w:ind w:left="100" w:right="171" w:firstLine="719"/>
        <w:jc w:val="both"/>
      </w:pPr>
    </w:p>
    <w:p w:rsidR="002149C6" w:rsidRDefault="002149C6" w:rsidP="002149C6">
      <w:pPr>
        <w:pStyle w:val="BodyText"/>
        <w:spacing w:before="90" w:line="360" w:lineRule="auto"/>
        <w:ind w:left="100" w:right="171" w:firstLine="719"/>
        <w:jc w:val="both"/>
      </w:pPr>
    </w:p>
    <w:p w:rsidR="002149C6" w:rsidRPr="00903D01" w:rsidRDefault="002149C6" w:rsidP="002149C6">
      <w:pPr>
        <w:pStyle w:val="BodyText"/>
        <w:spacing w:before="90" w:line="360" w:lineRule="auto"/>
        <w:ind w:left="100" w:right="171" w:firstLine="719"/>
        <w:jc w:val="both"/>
        <w:rPr>
          <w:b/>
        </w:rPr>
      </w:pPr>
      <w:r w:rsidRPr="00903D01">
        <w:rPr>
          <w:b/>
        </w:rPr>
        <w:t>Dr. Joy Prakash Chowdhuri</w:t>
      </w:r>
    </w:p>
    <w:p w:rsidR="002149C6" w:rsidRDefault="002149C6" w:rsidP="002149C6">
      <w:pPr>
        <w:pStyle w:val="BodyText"/>
        <w:spacing w:before="90" w:line="360" w:lineRule="auto"/>
        <w:ind w:left="100" w:right="171" w:firstLine="719"/>
        <w:jc w:val="both"/>
      </w:pPr>
      <w:r>
        <w:t xml:space="preserve">Fellow, Institute of Social Sciences, </w:t>
      </w:r>
    </w:p>
    <w:p w:rsidR="00903D01" w:rsidRDefault="00903D01" w:rsidP="002149C6">
      <w:pPr>
        <w:pStyle w:val="BodyText"/>
        <w:spacing w:before="90" w:line="360" w:lineRule="auto"/>
        <w:ind w:left="100" w:right="171" w:firstLine="719"/>
        <w:jc w:val="both"/>
      </w:pPr>
      <w:r>
        <w:t>N0-8, Nelson Mandela Road,</w:t>
      </w:r>
    </w:p>
    <w:p w:rsidR="002149C6" w:rsidRDefault="002149C6" w:rsidP="002149C6">
      <w:pPr>
        <w:pStyle w:val="BodyText"/>
        <w:spacing w:before="90" w:line="360" w:lineRule="auto"/>
        <w:ind w:left="100" w:right="171" w:firstLine="719"/>
        <w:jc w:val="both"/>
      </w:pPr>
      <w:r>
        <w:t xml:space="preserve">Vasant Kunj, New Delhi. </w:t>
      </w:r>
    </w:p>
    <w:p w:rsidR="002149C6" w:rsidRDefault="002149C6" w:rsidP="002149C6">
      <w:pPr>
        <w:pStyle w:val="BodyText"/>
        <w:spacing w:before="90" w:line="360" w:lineRule="auto"/>
        <w:ind w:left="100" w:right="171" w:firstLine="719"/>
        <w:jc w:val="both"/>
      </w:pPr>
    </w:p>
    <w:p w:rsidR="00AC7CD1" w:rsidRDefault="00905343" w:rsidP="002149C6">
      <w:pPr>
        <w:pStyle w:val="BodyText"/>
        <w:spacing w:before="90" w:line="360" w:lineRule="auto"/>
        <w:ind w:left="100" w:right="171" w:firstLine="719"/>
        <w:jc w:val="both"/>
      </w:pPr>
      <w:r w:rsidRPr="00905343">
        <w:rPr>
          <w:b/>
        </w:rPr>
        <w:lastRenderedPageBreak/>
        <w:t>Key Words</w:t>
      </w:r>
      <w:r w:rsidRPr="00A5399B">
        <w:t xml:space="preserve">: Affirmative Action Policy, Governance, Supreme Court, United Nations, European Union, Discrimination, Inequality, </w:t>
      </w:r>
      <w:r w:rsidR="0027543B" w:rsidRPr="00A5399B">
        <w:t xml:space="preserve">Human Rights, </w:t>
      </w:r>
      <w:r w:rsidRPr="00A5399B">
        <w:t>Social Justice.</w:t>
      </w:r>
      <w:r>
        <w:t xml:space="preserve">  </w:t>
      </w:r>
    </w:p>
    <w:p w:rsidR="00A5399B" w:rsidRDefault="00A5399B" w:rsidP="002149C6">
      <w:pPr>
        <w:pStyle w:val="BodyText"/>
        <w:spacing w:before="90" w:line="360" w:lineRule="auto"/>
        <w:ind w:left="100" w:right="171" w:firstLine="719"/>
        <w:jc w:val="both"/>
      </w:pPr>
    </w:p>
    <w:p w:rsidR="002969D7" w:rsidRPr="00C4696A" w:rsidRDefault="002969D7" w:rsidP="002969D7">
      <w:pPr>
        <w:pStyle w:val="BodyText"/>
        <w:spacing w:before="90" w:line="360" w:lineRule="auto"/>
        <w:ind w:left="100" w:right="171" w:firstLine="719"/>
        <w:jc w:val="both"/>
        <w:rPr>
          <w:rFonts w:ascii="Georgia" w:hAnsi="Georgia"/>
        </w:rPr>
      </w:pPr>
      <w:r>
        <w:rPr>
          <w:rFonts w:ascii="Georgia" w:hAnsi="Georgia"/>
          <w:color w:val="222222"/>
          <w:shd w:val="clear" w:color="auto" w:fill="FFFFFF"/>
        </w:rPr>
        <w:t>The BRICS</w:t>
      </w:r>
      <w:r w:rsidRPr="00C4696A">
        <w:rPr>
          <w:rFonts w:ascii="Georgia" w:hAnsi="Georgia"/>
          <w:color w:val="222222"/>
          <w:shd w:val="clear" w:color="auto" w:fill="FFFFFF"/>
        </w:rPr>
        <w:t xml:space="preserve"> </w:t>
      </w:r>
      <w:r>
        <w:rPr>
          <w:rFonts w:ascii="Georgia" w:hAnsi="Georgia"/>
          <w:color w:val="222222"/>
          <w:shd w:val="clear" w:color="auto" w:fill="FFFFFF"/>
        </w:rPr>
        <w:t xml:space="preserve">stands for </w:t>
      </w:r>
      <w:r w:rsidRPr="00C4696A">
        <w:rPr>
          <w:rFonts w:ascii="Georgia" w:hAnsi="Georgia"/>
          <w:color w:val="222222"/>
          <w:shd w:val="clear" w:color="auto" w:fill="FFFFFF"/>
        </w:rPr>
        <w:t xml:space="preserve">Brazil, Russia, India and China </w:t>
      </w:r>
      <w:r>
        <w:rPr>
          <w:rFonts w:ascii="Georgia" w:hAnsi="Georgia"/>
          <w:color w:val="222222"/>
          <w:shd w:val="clear" w:color="auto" w:fill="FFFFFF"/>
        </w:rPr>
        <w:t>and later joined by South Africa in 201</w:t>
      </w:r>
      <w:r w:rsidRPr="00C4696A">
        <w:rPr>
          <w:rFonts w:ascii="Georgia" w:hAnsi="Georgia"/>
          <w:color w:val="222222"/>
          <w:shd w:val="clear" w:color="auto" w:fill="FFFFFF"/>
        </w:rPr>
        <w:t>1</w:t>
      </w:r>
      <w:r>
        <w:rPr>
          <w:rFonts w:ascii="Georgia" w:hAnsi="Georgia"/>
          <w:color w:val="222222"/>
          <w:shd w:val="clear" w:color="auto" w:fill="FFFFFF"/>
        </w:rPr>
        <w:t xml:space="preserve">. </w:t>
      </w:r>
      <w:r w:rsidRPr="00C4696A">
        <w:rPr>
          <w:rFonts w:ascii="Georgia" w:hAnsi="Georgia"/>
          <w:color w:val="222222"/>
          <w:shd w:val="clear" w:color="auto" w:fill="FFFFFF"/>
        </w:rPr>
        <w:t xml:space="preserve">BRICS have the bilateral relationship which focuses on the mutual benefit, equality and non interference basis. </w:t>
      </w:r>
    </w:p>
    <w:p w:rsidR="002969D7" w:rsidRPr="00C4696A" w:rsidRDefault="002969D7" w:rsidP="002969D7">
      <w:pPr>
        <w:pStyle w:val="BodyText"/>
        <w:spacing w:before="90" w:line="360" w:lineRule="auto"/>
        <w:ind w:left="100" w:right="171" w:firstLine="719"/>
        <w:jc w:val="both"/>
        <w:rPr>
          <w:rFonts w:ascii="Georgia" w:hAnsi="Georgia"/>
        </w:rPr>
      </w:pPr>
      <w:r w:rsidRPr="00C4696A">
        <w:rPr>
          <w:rFonts w:ascii="Georgia" w:hAnsi="Georgia"/>
        </w:rPr>
        <w:t>Affirmative action means special consideration for disadvantaged groups in publicly funded opportunities. The purpose is to level the playing field as the groups preferred are often those that have discriminated against in the past. Many governments around the world have affirmative action policies in public service composition, in publicly provided education and in government contracting decisions.</w:t>
      </w:r>
      <w:r>
        <w:rPr>
          <w:rFonts w:ascii="Georgia" w:hAnsi="Georgia"/>
        </w:rPr>
        <w:t xml:space="preserve"> </w:t>
      </w:r>
      <w:r w:rsidRPr="00C4696A">
        <w:rPr>
          <w:rFonts w:ascii="Georgia" w:hAnsi="Georgia"/>
        </w:rPr>
        <w:t>The public service is a vital ground for governments to demonstrate their commitment to affirmative action.</w:t>
      </w:r>
    </w:p>
    <w:p w:rsidR="002969D7" w:rsidRPr="00C4696A" w:rsidRDefault="002969D7" w:rsidP="002969D7">
      <w:pPr>
        <w:pStyle w:val="BodyText"/>
        <w:spacing w:line="360" w:lineRule="auto"/>
        <w:ind w:left="100" w:right="169" w:firstLine="719"/>
        <w:jc w:val="both"/>
        <w:rPr>
          <w:rFonts w:ascii="Georgia" w:hAnsi="Georgia"/>
        </w:rPr>
      </w:pPr>
      <w:r w:rsidRPr="00C4696A">
        <w:rPr>
          <w:rFonts w:ascii="Georgia" w:hAnsi="Georgia"/>
        </w:rPr>
        <w:t>Through increasing social diversity, affirmative action also promotes functional diversity, so the performance of organizations implementing affirmative action should improve over time. On the other hand, merit-based selection is considered an essential feature of a good public service. If officials are selected according to the social attributes instead of merit, then performance of organizations that implement affirmative action should deteriorate over time. If career development is based on considerations other than merit, it could lower the morale of general employees. Affirmative action’s implementation experience can provide insight on how staff incentives can challenge project implementation.</w:t>
      </w:r>
    </w:p>
    <w:p w:rsidR="002969D7" w:rsidRPr="00C4696A" w:rsidRDefault="002969D7" w:rsidP="002969D7">
      <w:pPr>
        <w:pStyle w:val="BodyText"/>
        <w:spacing w:line="360" w:lineRule="auto"/>
        <w:ind w:left="100" w:right="166" w:firstLine="719"/>
        <w:jc w:val="both"/>
        <w:rPr>
          <w:rFonts w:ascii="Georgia" w:hAnsi="Georgia"/>
        </w:rPr>
      </w:pPr>
      <w:r w:rsidRPr="00C4696A">
        <w:rPr>
          <w:rFonts w:ascii="Georgia" w:hAnsi="Georgia"/>
        </w:rPr>
        <w:t xml:space="preserve">The words, affirmative action does not appear in the 1948 Universal Declaration of Human Rights, the foundation document for contemporary human rights discourse. The declaration does, however, contain two intellectual anchors for affirmative action. First, the declaration repeatedly endorses the principle of human equality. Second, it declares that everyone has the right to work, to an adequate standard of living, and to education. The declaration does not command that all will share equally, but it does suggest strongly that there are minimum levels of employment, education, and subsistence that all should </w:t>
      </w:r>
      <w:r w:rsidRPr="00C4696A">
        <w:rPr>
          <w:rFonts w:ascii="Georgia" w:hAnsi="Georgia"/>
        </w:rPr>
        <w:lastRenderedPageBreak/>
        <w:t xml:space="preserve">share. </w:t>
      </w:r>
      <w:r w:rsidRPr="00C4696A">
        <w:rPr>
          <w:rFonts w:ascii="Georgia" w:hAnsi="Georgia"/>
          <w:spacing w:val="-3"/>
        </w:rPr>
        <w:t xml:space="preserve">If </w:t>
      </w:r>
      <w:r w:rsidRPr="00C4696A">
        <w:rPr>
          <w:rFonts w:ascii="Georgia" w:hAnsi="Georgia"/>
        </w:rPr>
        <w:t>a nation finds that citizens of one race or sex or religion endure a markedly inadequate standard of living, then, the declaration suggests, it has an obligation to uncover the cause of, and respond to, that endurance.</w:t>
      </w:r>
    </w:p>
    <w:p w:rsidR="002969D7" w:rsidRDefault="002969D7" w:rsidP="002969D7">
      <w:pPr>
        <w:pStyle w:val="BodyText"/>
        <w:spacing w:line="360" w:lineRule="auto"/>
        <w:ind w:left="100" w:right="165" w:firstLine="719"/>
        <w:jc w:val="both"/>
        <w:rPr>
          <w:rFonts w:ascii="Georgia" w:hAnsi="Georgia"/>
        </w:rPr>
      </w:pPr>
      <w:r w:rsidRPr="00C4696A">
        <w:rPr>
          <w:rFonts w:ascii="Georgia" w:hAnsi="Georgia"/>
        </w:rPr>
        <w:t xml:space="preserve">The democracies all over the world responded to the inequalities in the society by enacting legislations and incorporating equality clauses in their constitutions. The group preferences, quota, reservation or positive discrimination exists in different names and in different countries, but it has different histories and traditions. </w:t>
      </w:r>
      <w:r>
        <w:rPr>
          <w:rFonts w:ascii="Georgia" w:hAnsi="Georgia"/>
        </w:rPr>
        <w:t xml:space="preserve">We will discuss further the affirmative action policy of BRICS countries to reduce the inequalities and affirmed the social justice to their deprived citizens. </w:t>
      </w:r>
    </w:p>
    <w:p w:rsidR="002969D7" w:rsidRDefault="002969D7" w:rsidP="002969D7">
      <w:pPr>
        <w:pStyle w:val="BodyText"/>
        <w:spacing w:line="360" w:lineRule="auto"/>
        <w:ind w:left="100" w:right="165" w:firstLine="719"/>
        <w:jc w:val="both"/>
        <w:rPr>
          <w:rFonts w:ascii="Georgia" w:hAnsi="Georgia"/>
        </w:rPr>
      </w:pPr>
    </w:p>
    <w:p w:rsidR="002969D7" w:rsidRDefault="002969D7" w:rsidP="002969D7">
      <w:pPr>
        <w:pStyle w:val="BodyText"/>
        <w:spacing w:line="360" w:lineRule="auto"/>
        <w:ind w:left="100" w:right="165" w:firstLine="719"/>
        <w:jc w:val="both"/>
        <w:rPr>
          <w:rFonts w:ascii="Georgia" w:hAnsi="Georgia"/>
        </w:rPr>
      </w:pPr>
    </w:p>
    <w:p w:rsidR="002969D7" w:rsidRDefault="002969D7" w:rsidP="002969D7">
      <w:pPr>
        <w:pStyle w:val="BodyText"/>
        <w:spacing w:line="360" w:lineRule="auto"/>
        <w:ind w:left="100" w:right="165" w:firstLine="719"/>
        <w:jc w:val="both"/>
        <w:rPr>
          <w:rFonts w:ascii="Georgia" w:hAnsi="Georgia"/>
        </w:rPr>
      </w:pPr>
    </w:p>
    <w:p w:rsidR="002969D7" w:rsidRDefault="002969D7" w:rsidP="002969D7">
      <w:pPr>
        <w:pStyle w:val="BodyText"/>
        <w:spacing w:line="360" w:lineRule="auto"/>
        <w:ind w:left="100" w:right="165" w:firstLine="719"/>
        <w:jc w:val="both"/>
        <w:rPr>
          <w:rFonts w:ascii="Georgia" w:hAnsi="Georgia"/>
        </w:rPr>
      </w:pPr>
    </w:p>
    <w:p w:rsidR="002969D7" w:rsidRPr="00C4696A" w:rsidRDefault="002969D7" w:rsidP="002969D7">
      <w:pPr>
        <w:pStyle w:val="BodyText"/>
        <w:spacing w:line="360" w:lineRule="auto"/>
        <w:ind w:left="100" w:right="165" w:firstLine="719"/>
        <w:jc w:val="both"/>
        <w:rPr>
          <w:rFonts w:ascii="Georgia" w:hAnsi="Georgia"/>
        </w:rPr>
      </w:pPr>
    </w:p>
    <w:p w:rsidR="002969D7" w:rsidRPr="00C4696A" w:rsidRDefault="002969D7" w:rsidP="002969D7">
      <w:pPr>
        <w:pStyle w:val="BodyText"/>
        <w:spacing w:before="1" w:line="360" w:lineRule="auto"/>
        <w:ind w:left="100" w:right="166" w:firstLine="719"/>
        <w:jc w:val="both"/>
        <w:rPr>
          <w:rFonts w:ascii="Georgia" w:hAnsi="Georgia"/>
        </w:rPr>
      </w:pPr>
    </w:p>
    <w:p w:rsidR="002969D7" w:rsidRPr="00C4696A" w:rsidRDefault="002969D7" w:rsidP="002969D7">
      <w:pPr>
        <w:pStyle w:val="BodyText"/>
        <w:spacing w:before="1" w:line="360" w:lineRule="auto"/>
        <w:ind w:left="100" w:right="166" w:firstLine="719"/>
        <w:jc w:val="both"/>
        <w:rPr>
          <w:rFonts w:ascii="Georgia" w:hAnsi="Georgia"/>
        </w:rPr>
      </w:pPr>
    </w:p>
    <w:p w:rsidR="002969D7" w:rsidRDefault="002969D7" w:rsidP="002969D7">
      <w:pPr>
        <w:pStyle w:val="BodyText"/>
        <w:spacing w:before="1" w:line="360" w:lineRule="auto"/>
        <w:ind w:left="100" w:right="166" w:firstLine="719"/>
        <w:jc w:val="both"/>
      </w:pPr>
    </w:p>
    <w:p w:rsidR="002969D7" w:rsidRDefault="002969D7" w:rsidP="002969D7">
      <w:pPr>
        <w:pStyle w:val="BodyText"/>
        <w:spacing w:before="1" w:line="360" w:lineRule="auto"/>
        <w:ind w:left="100" w:right="166" w:firstLine="719"/>
        <w:jc w:val="both"/>
      </w:pPr>
    </w:p>
    <w:p w:rsidR="002969D7" w:rsidRDefault="002969D7" w:rsidP="002969D7">
      <w:pPr>
        <w:pStyle w:val="BodyText"/>
        <w:spacing w:before="1" w:line="360" w:lineRule="auto"/>
        <w:ind w:left="100" w:right="166" w:firstLine="719"/>
        <w:jc w:val="both"/>
        <w:rPr>
          <w:b/>
          <w:sz w:val="28"/>
        </w:rPr>
      </w:pPr>
    </w:p>
    <w:p w:rsidR="002969D7" w:rsidRDefault="002969D7" w:rsidP="002969D7">
      <w:pPr>
        <w:pStyle w:val="BodyText"/>
        <w:spacing w:before="1" w:line="360" w:lineRule="auto"/>
        <w:ind w:left="100" w:right="166" w:firstLine="719"/>
        <w:jc w:val="both"/>
        <w:rPr>
          <w:b/>
          <w:sz w:val="28"/>
        </w:rPr>
      </w:pPr>
    </w:p>
    <w:p w:rsidR="002969D7" w:rsidRDefault="002969D7" w:rsidP="002969D7">
      <w:pPr>
        <w:pStyle w:val="BodyText"/>
        <w:spacing w:before="1" w:line="360" w:lineRule="auto"/>
        <w:ind w:left="100" w:right="166" w:firstLine="719"/>
        <w:jc w:val="both"/>
        <w:rPr>
          <w:b/>
          <w:sz w:val="28"/>
        </w:rPr>
      </w:pPr>
    </w:p>
    <w:p w:rsidR="002969D7" w:rsidRDefault="002969D7" w:rsidP="002969D7">
      <w:pPr>
        <w:pStyle w:val="BodyText"/>
        <w:spacing w:before="1" w:line="360" w:lineRule="auto"/>
        <w:ind w:left="100" w:right="166" w:firstLine="719"/>
        <w:jc w:val="both"/>
        <w:rPr>
          <w:b/>
          <w:sz w:val="28"/>
        </w:rPr>
      </w:pPr>
    </w:p>
    <w:p w:rsidR="002969D7" w:rsidRDefault="002969D7" w:rsidP="002969D7">
      <w:pPr>
        <w:pStyle w:val="BodyText"/>
        <w:spacing w:before="1" w:line="360" w:lineRule="auto"/>
        <w:ind w:left="100" w:right="166" w:firstLine="719"/>
        <w:jc w:val="both"/>
        <w:rPr>
          <w:b/>
          <w:sz w:val="28"/>
        </w:rPr>
      </w:pPr>
    </w:p>
    <w:p w:rsidR="002969D7" w:rsidRDefault="002969D7" w:rsidP="002969D7">
      <w:pPr>
        <w:pStyle w:val="BodyText"/>
        <w:spacing w:before="1" w:line="360" w:lineRule="auto"/>
        <w:ind w:left="100" w:right="166" w:firstLine="719"/>
        <w:jc w:val="both"/>
        <w:rPr>
          <w:b/>
          <w:sz w:val="28"/>
        </w:rPr>
      </w:pPr>
    </w:p>
    <w:p w:rsidR="002969D7" w:rsidRDefault="002969D7" w:rsidP="002969D7">
      <w:pPr>
        <w:pStyle w:val="BodyText"/>
        <w:spacing w:before="1" w:line="360" w:lineRule="auto"/>
        <w:ind w:left="100" w:right="166" w:firstLine="719"/>
        <w:jc w:val="both"/>
        <w:rPr>
          <w:b/>
          <w:sz w:val="28"/>
        </w:rPr>
      </w:pPr>
    </w:p>
    <w:p w:rsidR="002969D7" w:rsidRDefault="002969D7" w:rsidP="002969D7">
      <w:pPr>
        <w:pStyle w:val="BodyText"/>
        <w:spacing w:before="1" w:line="360" w:lineRule="auto"/>
        <w:ind w:left="100" w:right="166" w:firstLine="719"/>
        <w:jc w:val="both"/>
        <w:rPr>
          <w:b/>
          <w:sz w:val="28"/>
        </w:rPr>
      </w:pPr>
    </w:p>
    <w:p w:rsidR="002969D7" w:rsidRDefault="002969D7" w:rsidP="002969D7">
      <w:pPr>
        <w:pStyle w:val="BodyText"/>
        <w:spacing w:before="1" w:line="360" w:lineRule="auto"/>
        <w:ind w:left="100" w:right="166" w:firstLine="719"/>
        <w:jc w:val="both"/>
        <w:rPr>
          <w:b/>
          <w:sz w:val="28"/>
        </w:rPr>
      </w:pPr>
    </w:p>
    <w:p w:rsidR="002969D7" w:rsidRDefault="002969D7" w:rsidP="002969D7">
      <w:pPr>
        <w:pStyle w:val="BodyText"/>
        <w:spacing w:before="1" w:line="360" w:lineRule="auto"/>
        <w:ind w:left="100" w:right="166" w:firstLine="719"/>
        <w:jc w:val="both"/>
        <w:rPr>
          <w:b/>
          <w:sz w:val="28"/>
        </w:rPr>
      </w:pPr>
    </w:p>
    <w:p w:rsidR="002969D7" w:rsidRDefault="002969D7" w:rsidP="002969D7">
      <w:pPr>
        <w:pStyle w:val="BodyText"/>
        <w:spacing w:before="1" w:line="360" w:lineRule="auto"/>
        <w:ind w:left="100" w:right="166" w:firstLine="719"/>
        <w:jc w:val="both"/>
        <w:rPr>
          <w:b/>
          <w:sz w:val="28"/>
        </w:rPr>
      </w:pPr>
    </w:p>
    <w:sectPr w:rsidR="002969D7" w:rsidSect="00AC7CD1">
      <w:footerReference w:type="default" r:id="rId7"/>
      <w:pgSz w:w="12240" w:h="15840"/>
      <w:pgMar w:top="1360" w:right="1720" w:bottom="1260" w:left="1700" w:header="0" w:footer="10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2A0" w:rsidRDefault="001A52A0" w:rsidP="00AC37AF">
      <w:pPr>
        <w:spacing w:after="0" w:line="240" w:lineRule="auto"/>
      </w:pPr>
      <w:r>
        <w:separator/>
      </w:r>
    </w:p>
  </w:endnote>
  <w:endnote w:type="continuationSeparator" w:id="1">
    <w:p w:rsidR="001A52A0" w:rsidRDefault="001A52A0" w:rsidP="00AC3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73657"/>
      <w:docPartObj>
        <w:docPartGallery w:val="Page Numbers (Bottom of Page)"/>
        <w:docPartUnique/>
      </w:docPartObj>
    </w:sdtPr>
    <w:sdtContent>
      <w:p w:rsidR="0096145E" w:rsidRDefault="00CF5B91">
        <w:pPr>
          <w:pStyle w:val="Footer"/>
          <w:jc w:val="center"/>
        </w:pPr>
        <w:fldSimple w:instr=" PAGE   \* MERGEFORMAT ">
          <w:r w:rsidR="008D05A6">
            <w:rPr>
              <w:noProof/>
            </w:rPr>
            <w:t>3</w:t>
          </w:r>
        </w:fldSimple>
      </w:p>
    </w:sdtContent>
  </w:sdt>
  <w:p w:rsidR="00BB3369" w:rsidRDefault="001A52A0">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2A0" w:rsidRDefault="001A52A0" w:rsidP="00AC37AF">
      <w:pPr>
        <w:spacing w:after="0" w:line="240" w:lineRule="auto"/>
      </w:pPr>
      <w:r>
        <w:separator/>
      </w:r>
    </w:p>
  </w:footnote>
  <w:footnote w:type="continuationSeparator" w:id="1">
    <w:p w:rsidR="001A52A0" w:rsidRDefault="001A52A0" w:rsidP="00AC37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4719"/>
    <w:multiLevelType w:val="hybridMultilevel"/>
    <w:tmpl w:val="9774E64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1DE64037"/>
    <w:multiLevelType w:val="hybridMultilevel"/>
    <w:tmpl w:val="24649A5E"/>
    <w:lvl w:ilvl="0" w:tplc="04090001">
      <w:start w:val="1"/>
      <w:numFmt w:val="bullet"/>
      <w:lvlText w:val=""/>
      <w:lvlJc w:val="left"/>
      <w:pPr>
        <w:ind w:left="720" w:hanging="360"/>
      </w:pPr>
      <w:rPr>
        <w:rFonts w:ascii="Symbol" w:hAnsi="Symbol" w:hint="default"/>
      </w:rPr>
    </w:lvl>
    <w:lvl w:ilvl="1" w:tplc="AC7E005E">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337C1D"/>
    <w:multiLevelType w:val="hybridMultilevel"/>
    <w:tmpl w:val="5E68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B9247D"/>
    <w:multiLevelType w:val="hybridMultilevel"/>
    <w:tmpl w:val="121860F6"/>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4">
    <w:nsid w:val="53E07E3F"/>
    <w:multiLevelType w:val="hybridMultilevel"/>
    <w:tmpl w:val="1B8AC172"/>
    <w:lvl w:ilvl="0" w:tplc="04090001">
      <w:start w:val="1"/>
      <w:numFmt w:val="bullet"/>
      <w:lvlText w:val=""/>
      <w:lvlJc w:val="left"/>
      <w:pPr>
        <w:ind w:left="1662" w:hanging="360"/>
      </w:pPr>
      <w:rPr>
        <w:rFonts w:ascii="Symbol" w:hAnsi="Symbol" w:hint="default"/>
      </w:rPr>
    </w:lvl>
    <w:lvl w:ilvl="1" w:tplc="04090003" w:tentative="1">
      <w:start w:val="1"/>
      <w:numFmt w:val="bullet"/>
      <w:lvlText w:val="o"/>
      <w:lvlJc w:val="left"/>
      <w:pPr>
        <w:ind w:left="2382" w:hanging="360"/>
      </w:pPr>
      <w:rPr>
        <w:rFonts w:ascii="Courier New" w:hAnsi="Courier New" w:cs="Courier New" w:hint="default"/>
      </w:rPr>
    </w:lvl>
    <w:lvl w:ilvl="2" w:tplc="04090005" w:tentative="1">
      <w:start w:val="1"/>
      <w:numFmt w:val="bullet"/>
      <w:lvlText w:val=""/>
      <w:lvlJc w:val="left"/>
      <w:pPr>
        <w:ind w:left="3102" w:hanging="360"/>
      </w:pPr>
      <w:rPr>
        <w:rFonts w:ascii="Wingdings" w:hAnsi="Wingdings" w:hint="default"/>
      </w:rPr>
    </w:lvl>
    <w:lvl w:ilvl="3" w:tplc="04090001" w:tentative="1">
      <w:start w:val="1"/>
      <w:numFmt w:val="bullet"/>
      <w:lvlText w:val=""/>
      <w:lvlJc w:val="left"/>
      <w:pPr>
        <w:ind w:left="3822" w:hanging="360"/>
      </w:pPr>
      <w:rPr>
        <w:rFonts w:ascii="Symbol" w:hAnsi="Symbol" w:hint="default"/>
      </w:rPr>
    </w:lvl>
    <w:lvl w:ilvl="4" w:tplc="04090003" w:tentative="1">
      <w:start w:val="1"/>
      <w:numFmt w:val="bullet"/>
      <w:lvlText w:val="o"/>
      <w:lvlJc w:val="left"/>
      <w:pPr>
        <w:ind w:left="4542" w:hanging="360"/>
      </w:pPr>
      <w:rPr>
        <w:rFonts w:ascii="Courier New" w:hAnsi="Courier New" w:cs="Courier New" w:hint="default"/>
      </w:rPr>
    </w:lvl>
    <w:lvl w:ilvl="5" w:tplc="04090005" w:tentative="1">
      <w:start w:val="1"/>
      <w:numFmt w:val="bullet"/>
      <w:lvlText w:val=""/>
      <w:lvlJc w:val="left"/>
      <w:pPr>
        <w:ind w:left="5262" w:hanging="360"/>
      </w:pPr>
      <w:rPr>
        <w:rFonts w:ascii="Wingdings" w:hAnsi="Wingdings" w:hint="default"/>
      </w:rPr>
    </w:lvl>
    <w:lvl w:ilvl="6" w:tplc="04090001" w:tentative="1">
      <w:start w:val="1"/>
      <w:numFmt w:val="bullet"/>
      <w:lvlText w:val=""/>
      <w:lvlJc w:val="left"/>
      <w:pPr>
        <w:ind w:left="5982" w:hanging="360"/>
      </w:pPr>
      <w:rPr>
        <w:rFonts w:ascii="Symbol" w:hAnsi="Symbol" w:hint="default"/>
      </w:rPr>
    </w:lvl>
    <w:lvl w:ilvl="7" w:tplc="04090003" w:tentative="1">
      <w:start w:val="1"/>
      <w:numFmt w:val="bullet"/>
      <w:lvlText w:val="o"/>
      <w:lvlJc w:val="left"/>
      <w:pPr>
        <w:ind w:left="6702" w:hanging="360"/>
      </w:pPr>
      <w:rPr>
        <w:rFonts w:ascii="Courier New" w:hAnsi="Courier New" w:cs="Courier New" w:hint="default"/>
      </w:rPr>
    </w:lvl>
    <w:lvl w:ilvl="8" w:tplc="04090005" w:tentative="1">
      <w:start w:val="1"/>
      <w:numFmt w:val="bullet"/>
      <w:lvlText w:val=""/>
      <w:lvlJc w:val="left"/>
      <w:pPr>
        <w:ind w:left="7422" w:hanging="360"/>
      </w:pPr>
      <w:rPr>
        <w:rFonts w:ascii="Wingdings" w:hAnsi="Wingdings" w:hint="default"/>
      </w:rPr>
    </w:lvl>
  </w:abstractNum>
  <w:abstractNum w:abstractNumId="5">
    <w:nsid w:val="5995017A"/>
    <w:multiLevelType w:val="hybridMultilevel"/>
    <w:tmpl w:val="C18C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F714E2"/>
    <w:multiLevelType w:val="hybridMultilevel"/>
    <w:tmpl w:val="9C98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14338"/>
  </w:hdrShapeDefaults>
  <w:footnotePr>
    <w:footnote w:id="0"/>
    <w:footnote w:id="1"/>
  </w:footnotePr>
  <w:endnotePr>
    <w:endnote w:id="0"/>
    <w:endnote w:id="1"/>
  </w:endnotePr>
  <w:compat>
    <w:useFELayout/>
  </w:compat>
  <w:rsids>
    <w:rsidRoot w:val="002149C6"/>
    <w:rsid w:val="0004172C"/>
    <w:rsid w:val="000C553B"/>
    <w:rsid w:val="000D54B3"/>
    <w:rsid w:val="001A52A0"/>
    <w:rsid w:val="001C020C"/>
    <w:rsid w:val="002149C6"/>
    <w:rsid w:val="00232F22"/>
    <w:rsid w:val="00237C52"/>
    <w:rsid w:val="002617BF"/>
    <w:rsid w:val="0027543B"/>
    <w:rsid w:val="002969D7"/>
    <w:rsid w:val="002A7915"/>
    <w:rsid w:val="002C0278"/>
    <w:rsid w:val="00386E37"/>
    <w:rsid w:val="003D23FF"/>
    <w:rsid w:val="00431040"/>
    <w:rsid w:val="004C72FB"/>
    <w:rsid w:val="00595B34"/>
    <w:rsid w:val="00630EEE"/>
    <w:rsid w:val="0069114F"/>
    <w:rsid w:val="0072069E"/>
    <w:rsid w:val="00841149"/>
    <w:rsid w:val="008A79B2"/>
    <w:rsid w:val="008D0561"/>
    <w:rsid w:val="008D05A6"/>
    <w:rsid w:val="008E07FF"/>
    <w:rsid w:val="00903D01"/>
    <w:rsid w:val="00905343"/>
    <w:rsid w:val="0096145E"/>
    <w:rsid w:val="00A30338"/>
    <w:rsid w:val="00A34563"/>
    <w:rsid w:val="00A5399B"/>
    <w:rsid w:val="00A9116B"/>
    <w:rsid w:val="00AC37AF"/>
    <w:rsid w:val="00AC7CD1"/>
    <w:rsid w:val="00AD61C1"/>
    <w:rsid w:val="00B04BD1"/>
    <w:rsid w:val="00B76598"/>
    <w:rsid w:val="00BC7D13"/>
    <w:rsid w:val="00C328EA"/>
    <w:rsid w:val="00C358EC"/>
    <w:rsid w:val="00C4696A"/>
    <w:rsid w:val="00CE3245"/>
    <w:rsid w:val="00CF5B91"/>
    <w:rsid w:val="00D8481A"/>
    <w:rsid w:val="00E77086"/>
    <w:rsid w:val="00E97445"/>
    <w:rsid w:val="00F453C1"/>
    <w:rsid w:val="00F754D7"/>
    <w:rsid w:val="00FB6B23"/>
    <w:rsid w:val="00FE3628"/>
    <w:rsid w:val="00FF3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7AF"/>
  </w:style>
  <w:style w:type="paragraph" w:styleId="Heading1">
    <w:name w:val="heading 1"/>
    <w:basedOn w:val="Normal"/>
    <w:link w:val="Heading1Char"/>
    <w:qFormat/>
    <w:rsid w:val="002149C6"/>
    <w:pPr>
      <w:widowControl w:val="0"/>
      <w:autoSpaceDE w:val="0"/>
      <w:autoSpaceDN w:val="0"/>
      <w:spacing w:after="0" w:line="240" w:lineRule="auto"/>
      <w:ind w:left="10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49C6"/>
    <w:rPr>
      <w:rFonts w:ascii="Times New Roman" w:eastAsia="Times New Roman" w:hAnsi="Times New Roman" w:cs="Times New Roman"/>
      <w:b/>
      <w:bCs/>
      <w:sz w:val="24"/>
      <w:szCs w:val="24"/>
    </w:rPr>
  </w:style>
  <w:style w:type="paragraph" w:styleId="BodyText">
    <w:name w:val="Body Text"/>
    <w:basedOn w:val="Normal"/>
    <w:link w:val="BodyTextChar"/>
    <w:qFormat/>
    <w:rsid w:val="002149C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149C6"/>
    <w:rPr>
      <w:rFonts w:ascii="Times New Roman" w:eastAsia="Times New Roman" w:hAnsi="Times New Roman" w:cs="Times New Roman"/>
      <w:sz w:val="24"/>
      <w:szCs w:val="24"/>
    </w:rPr>
  </w:style>
  <w:style w:type="paragraph" w:styleId="ListParagraph">
    <w:name w:val="List Paragraph"/>
    <w:basedOn w:val="Normal"/>
    <w:uiPriority w:val="34"/>
    <w:qFormat/>
    <w:rsid w:val="00CE3245"/>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9614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145E"/>
  </w:style>
  <w:style w:type="paragraph" w:styleId="Footer">
    <w:name w:val="footer"/>
    <w:basedOn w:val="Normal"/>
    <w:link w:val="FooterChar"/>
    <w:uiPriority w:val="99"/>
    <w:unhideWhenUsed/>
    <w:rsid w:val="00961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105</cp:revision>
  <dcterms:created xsi:type="dcterms:W3CDTF">2019-06-11T12:55:00Z</dcterms:created>
  <dcterms:modified xsi:type="dcterms:W3CDTF">2019-09-25T11:52:00Z</dcterms:modified>
</cp:coreProperties>
</file>