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6F" w:rsidRDefault="007F2A1C">
      <w:r>
        <w:fldChar w:fldCharType="begin"/>
      </w:r>
      <w:r>
        <w:instrText xml:space="preserve"> HYPERLINK "</w:instrText>
      </w:r>
      <w:r w:rsidRPr="007F2A1C">
        <w:instrText>http://observare.autonoma.pt/conference/pt/cfp-2017-pt</w:instrText>
      </w:r>
      <w:r>
        <w:instrText xml:space="preserve">" </w:instrText>
      </w:r>
      <w:r>
        <w:fldChar w:fldCharType="separate"/>
      </w:r>
      <w:r w:rsidRPr="001F688C">
        <w:rPr>
          <w:rStyle w:val="Hiperligao"/>
        </w:rPr>
        <w:t>http://observare.autonoma.pt/con</w:t>
      </w:r>
      <w:r w:rsidRPr="001F688C">
        <w:rPr>
          <w:rStyle w:val="Hiperligao"/>
        </w:rPr>
        <w:t>f</w:t>
      </w:r>
      <w:r w:rsidRPr="001F688C">
        <w:rPr>
          <w:rStyle w:val="Hiperligao"/>
        </w:rPr>
        <w:t>erence/pt/cfp-2017-pt</w:t>
      </w:r>
      <w:r>
        <w:fldChar w:fldCharType="end"/>
      </w:r>
    </w:p>
    <w:p w:rsidR="002D7D35" w:rsidRDefault="002D7D35"/>
    <w:p w:rsidR="003953C3" w:rsidRDefault="003953C3">
      <w:r>
        <w:t>O papel das ciências sociais na criação de condições de paz</w:t>
      </w:r>
    </w:p>
    <w:p w:rsidR="002D7D35" w:rsidRDefault="002D7D35">
      <w:r>
        <w:t xml:space="preserve">Uma pergunta </w:t>
      </w:r>
      <w:r w:rsidR="00A13EFB">
        <w:t xml:space="preserve">perturbadora </w:t>
      </w:r>
      <w:r>
        <w:t xml:space="preserve">é a de saber como e se a consciência de que a história da violência extrema se pode estar a repetir com esta crise, em termos equivalentes àqueles que </w:t>
      </w:r>
      <w:r w:rsidR="00A13EFB">
        <w:t>não evitaram</w:t>
      </w:r>
      <w:r>
        <w:t xml:space="preserve"> a II Grande Guerra, é capaz de fazer parar o </w:t>
      </w:r>
      <w:r w:rsidR="003953C3">
        <w:t>prenúncio</w:t>
      </w:r>
      <w:r>
        <w:t xml:space="preserve"> </w:t>
      </w:r>
      <w:r w:rsidR="00A13EFB">
        <w:t xml:space="preserve">do </w:t>
      </w:r>
      <w:r>
        <w:t>desastre.</w:t>
      </w:r>
    </w:p>
    <w:p w:rsidR="002D7D35" w:rsidRDefault="002D7D35">
      <w:r>
        <w:t>A figura do herói clássico – ou do cowboy moderno – pode acontecer? A democracia pode funcionar a favor da paz na época da geração mais bem-educada de sempre? As instituições e os estados, que nunca os houve tantos e tão interligados entre si, estão em condições de favorecer a racionalidade na vida internacional?</w:t>
      </w:r>
    </w:p>
    <w:p w:rsidR="002D7D35" w:rsidRDefault="002D7D35">
      <w:r>
        <w:t xml:space="preserve">António Guterres, como secretário-geral da ONU, estará em posição privilegiada para responder a estas perguntas. Este artigo relata a experiência de um sociólogo que encaminhou o pedido pungente de uma voluntária grega </w:t>
      </w:r>
      <w:r w:rsidR="009C7B6B">
        <w:t xml:space="preserve">seis anos antes da “invasão” </w:t>
      </w:r>
      <w:r w:rsidR="00A13EFB">
        <w:t xml:space="preserve">dos refugiados </w:t>
      </w:r>
      <w:r w:rsidR="009C7B6B">
        <w:t>síri</w:t>
      </w:r>
      <w:r w:rsidR="00A13EFB">
        <w:t>os</w:t>
      </w:r>
      <w:r w:rsidR="009C7B6B">
        <w:t xml:space="preserve"> da UE para informar o mundo do que se passava então na fronteira de Lesbos. Isso não evitou as desumanidades que se viveram nessa ilha, e continuam </w:t>
      </w:r>
      <w:r w:rsidR="00A13EFB">
        <w:t>presumivelmente</w:t>
      </w:r>
      <w:r w:rsidR="00A13EFB" w:rsidRPr="00A13EFB">
        <w:t xml:space="preserve"> </w:t>
      </w:r>
      <w:r w:rsidR="00A13EFB">
        <w:t>a viver.</w:t>
      </w:r>
    </w:p>
    <w:p w:rsidR="009C7B6B" w:rsidRDefault="00A13EFB">
      <w:r>
        <w:t>Em que condições s</w:t>
      </w:r>
      <w:r w:rsidR="009C7B6B">
        <w:t xml:space="preserve">erá possível passar a mobilizar as ciências sociais e as suas publicações para prestar serviços </w:t>
      </w:r>
      <w:r>
        <w:t xml:space="preserve">de pacificação </w:t>
      </w:r>
      <w:r w:rsidR="009C7B6B">
        <w:t>à humanidade?</w:t>
      </w:r>
    </w:p>
    <w:p w:rsidR="009C7B6B" w:rsidRDefault="003953C3">
      <w:r>
        <w:t>Palavras-chave: paz; globalização; desastre; teoria social</w:t>
      </w:r>
    </w:p>
    <w:p w:rsidR="003953C3" w:rsidRPr="000F61AC" w:rsidRDefault="000F61AC">
      <w:pPr>
        <w:rPr>
          <w:sz w:val="32"/>
          <w:szCs w:val="32"/>
        </w:rPr>
      </w:pPr>
      <w:r w:rsidRPr="000F61AC">
        <w:rPr>
          <w:sz w:val="32"/>
          <w:szCs w:val="32"/>
        </w:rPr>
        <w:t>Igualdade comigo ou com quem virá? </w:t>
      </w:r>
      <w:r w:rsidR="004D5CD2">
        <w:rPr>
          <w:sz w:val="32"/>
          <w:szCs w:val="32"/>
        </w:rPr>
        <w:t xml:space="preserve">UM DOS PROBLEMAS DA TEORIA SOCIAL É TRATAR DA IGUALDADE COMO UM MORALISMO DE CLASSE MÉDIA </w:t>
      </w:r>
      <w:r w:rsidR="0039636A">
        <w:rPr>
          <w:sz w:val="32"/>
          <w:szCs w:val="32"/>
        </w:rPr>
        <w:t>(</w:t>
      </w:r>
      <w:proofErr w:type="spellStart"/>
      <w:r w:rsidR="0039636A">
        <w:rPr>
          <w:sz w:val="32"/>
          <w:szCs w:val="32"/>
        </w:rPr>
        <w:t>pos</w:t>
      </w:r>
      <w:proofErr w:type="spellEnd"/>
      <w:r w:rsidR="0039636A">
        <w:rPr>
          <w:sz w:val="32"/>
          <w:szCs w:val="32"/>
        </w:rPr>
        <w:t xml:space="preserve"> moderno) </w:t>
      </w:r>
      <w:r w:rsidR="004D5CD2">
        <w:rPr>
          <w:sz w:val="32"/>
          <w:szCs w:val="32"/>
        </w:rPr>
        <w:t xml:space="preserve">EM VEZ DE ESPERAR QUE ADIANTE NO TEMPO HAJA CONDIÇÕES DE IGUALDADE DE CLASSES – OU NÃO HAJA CLASSES – NEM GUERRAS. </w:t>
      </w:r>
    </w:p>
    <w:p w:rsidR="000F61AC" w:rsidRPr="004D5CD2" w:rsidRDefault="000F61AC"/>
    <w:p w:rsidR="000F61AC" w:rsidRPr="004D5CD2" w:rsidRDefault="000F61AC"/>
    <w:p w:rsidR="003953C3" w:rsidRDefault="003953C3">
      <w:pPr>
        <w:rPr>
          <w:lang w:val="en-US"/>
        </w:rPr>
      </w:pPr>
      <w:r w:rsidRPr="003953C3">
        <w:rPr>
          <w:lang w:val="en-US"/>
        </w:rPr>
        <w:t>The role of social sciences in peace building</w:t>
      </w:r>
      <w:r>
        <w:rPr>
          <w:lang w:val="en-US"/>
        </w:rPr>
        <w:t xml:space="preserve"> processes</w:t>
      </w:r>
    </w:p>
    <w:p w:rsidR="003953C3" w:rsidRPr="003953C3" w:rsidRDefault="00876207">
      <w:pPr>
        <w:rPr>
          <w:lang w:val="en-US"/>
        </w:rPr>
      </w:pPr>
      <w:bookmarkStart w:id="0" w:name="_GoBack"/>
      <w:r>
        <w:rPr>
          <w:lang w:val="en-US"/>
        </w:rPr>
        <w:t>A disturbing question is raised these days: are we witnessing a self-fulfilling prophecy about the III World War? How can one avoid the growing violence?</w:t>
      </w:r>
    </w:p>
    <w:p w:rsidR="003953C3" w:rsidRDefault="00876207">
      <w:pPr>
        <w:rPr>
          <w:lang w:val="en-US"/>
        </w:rPr>
      </w:pPr>
      <w:r>
        <w:rPr>
          <w:lang w:val="en-US"/>
        </w:rPr>
        <w:t>Can we hope for a classic hero – or a modern lonesome cowboy? The better educated generation ever is able to use democracy in favor of peace? The worldwide net of states and institutions of different sort that multiplied last decades is able to prioritize rational decision making at international level?</w:t>
      </w:r>
    </w:p>
    <w:p w:rsidR="00AF7EDB" w:rsidRDefault="00876207">
      <w:pPr>
        <w:rPr>
          <w:lang w:val="en-US"/>
        </w:rPr>
      </w:pPr>
      <w:r>
        <w:rPr>
          <w:lang w:val="en-US"/>
        </w:rPr>
        <w:t xml:space="preserve">The new UN secretary general, </w:t>
      </w:r>
      <w:proofErr w:type="spellStart"/>
      <w:r>
        <w:rPr>
          <w:lang w:val="en-US"/>
        </w:rPr>
        <w:t>António</w:t>
      </w:r>
      <w:proofErr w:type="spellEnd"/>
      <w:r>
        <w:rPr>
          <w:lang w:val="en-US"/>
        </w:rPr>
        <w:t xml:space="preserve"> </w:t>
      </w:r>
      <w:proofErr w:type="spellStart"/>
      <w:r>
        <w:rPr>
          <w:lang w:val="en-US"/>
        </w:rPr>
        <w:t>Guterres</w:t>
      </w:r>
      <w:proofErr w:type="spellEnd"/>
      <w:r>
        <w:rPr>
          <w:lang w:val="en-US"/>
        </w:rPr>
        <w:t xml:space="preserve">, will ask himself these questions. This paper reports the experience of a sociologist used by a Greek voluntary nurse in Lesbos, seven years ago, </w:t>
      </w:r>
      <w:r w:rsidR="00AF7EDB">
        <w:rPr>
          <w:lang w:val="en-US"/>
        </w:rPr>
        <w:t xml:space="preserve">to inform the world what was happening there at the time and the risks the situation </w:t>
      </w:r>
      <w:r w:rsidR="00AF7EDB">
        <w:rPr>
          <w:lang w:val="en-US"/>
        </w:rPr>
        <w:lastRenderedPageBreak/>
        <w:t>pre</w:t>
      </w:r>
      <w:r w:rsidR="00B92F1A">
        <w:rPr>
          <w:lang w:val="en-US"/>
        </w:rPr>
        <w:t>sage: t</w:t>
      </w:r>
      <w:r w:rsidR="00AF7EDB">
        <w:rPr>
          <w:lang w:val="en-US"/>
        </w:rPr>
        <w:t xml:space="preserve">he Syrian refugees “invasion” of EU. The publication of this information do not remedy nothing. </w:t>
      </w:r>
    </w:p>
    <w:p w:rsidR="00876207" w:rsidRDefault="00AF7EDB">
      <w:pPr>
        <w:rPr>
          <w:lang w:val="en-US"/>
        </w:rPr>
      </w:pPr>
      <w:r>
        <w:rPr>
          <w:lang w:val="en-US"/>
        </w:rPr>
        <w:t>What would be the conditions under which social sciences and its publications would be useful to serve rational and pacific international action?</w:t>
      </w:r>
      <w:r w:rsidR="00876207">
        <w:rPr>
          <w:lang w:val="en-US"/>
        </w:rPr>
        <w:t xml:space="preserve"> </w:t>
      </w:r>
    </w:p>
    <w:bookmarkEnd w:id="0"/>
    <w:p w:rsidR="00AF7EDB" w:rsidRDefault="00AF7EDB">
      <w:pPr>
        <w:rPr>
          <w:lang w:val="en-US"/>
        </w:rPr>
      </w:pPr>
      <w:r>
        <w:rPr>
          <w:lang w:val="en-US"/>
        </w:rPr>
        <w:t>Key-words: peace; globalization; disaster; social theory</w:t>
      </w:r>
    </w:p>
    <w:p w:rsidR="00AF7EDB" w:rsidRDefault="00AF7EDB">
      <w:pPr>
        <w:rPr>
          <w:lang w:val="en-US"/>
        </w:rPr>
      </w:pPr>
    </w:p>
    <w:p w:rsidR="00AF7EDB" w:rsidRPr="003953C3" w:rsidRDefault="00AF7EDB">
      <w:pPr>
        <w:rPr>
          <w:lang w:val="en-US"/>
        </w:rPr>
      </w:pPr>
    </w:p>
    <w:p w:rsidR="007F2A1C" w:rsidRPr="00B92F1A" w:rsidRDefault="007F2A1C" w:rsidP="007F2A1C">
      <w:pPr>
        <w:pStyle w:val="NormalWeb"/>
      </w:pPr>
      <w:r w:rsidRPr="00B92F1A">
        <w:t xml:space="preserve">1. O indivíduo como </w:t>
      </w:r>
      <w:proofErr w:type="spellStart"/>
      <w:r w:rsidRPr="00B92F1A">
        <w:t>actor</w:t>
      </w:r>
      <w:proofErr w:type="spellEnd"/>
      <w:r w:rsidRPr="00B92F1A">
        <w:t xml:space="preserve"> da vida internacional</w:t>
      </w:r>
    </w:p>
    <w:p w:rsidR="00EE0E99" w:rsidRPr="00B92F1A" w:rsidRDefault="00EE0E99"/>
    <w:p w:rsidR="00EE0E99" w:rsidRDefault="00EE0E99">
      <w:r w:rsidRPr="00B92F1A">
        <w:t>Avançar ou tr</w:t>
      </w:r>
      <w:r>
        <w:t>avar?</w:t>
      </w:r>
      <w:r w:rsidR="003466D7">
        <w:t xml:space="preserve"> Itália, Grécia PM postos de cima</w:t>
      </w:r>
    </w:p>
    <w:p w:rsidR="007F2A1C" w:rsidRDefault="00EE0E99">
      <w:proofErr w:type="gramStart"/>
      <w:r w:rsidRPr="00EE0E99">
        <w:t>http:</w:t>
      </w:r>
      <w:proofErr w:type="gramEnd"/>
      <w:r w:rsidRPr="00EE0E99">
        <w:t>//home.iscte-iul.pt/~apad/MOV%20SOC/</w:t>
      </w:r>
    </w:p>
    <w:p w:rsidR="007F2A1C" w:rsidRDefault="007F2A1C">
      <w:proofErr w:type="spellStart"/>
      <w:r>
        <w:t>Est</w:t>
      </w:r>
      <w:proofErr w:type="spellEnd"/>
      <w:r>
        <w:t xml:space="preserve"> </w:t>
      </w:r>
      <w:proofErr w:type="spellStart"/>
      <w:r>
        <w:t>esp</w:t>
      </w:r>
      <w:proofErr w:type="spellEnd"/>
    </w:p>
    <w:p w:rsidR="008106D8" w:rsidRDefault="008106D8" w:rsidP="008106D8">
      <w:r>
        <w:t xml:space="preserve">1996 – </w:t>
      </w:r>
      <w:proofErr w:type="spellStart"/>
      <w:proofErr w:type="gramStart"/>
      <w:r>
        <w:t>jiadismo</w:t>
      </w:r>
      <w:proofErr w:type="spellEnd"/>
      <w:proofErr w:type="gramEnd"/>
      <w:r>
        <w:t xml:space="preserve"> na Europa </w:t>
      </w:r>
      <w:r>
        <w:fldChar w:fldCharType="begin" w:fldLock="1"/>
      </w:r>
      <w:r>
        <w:instrText>ADDIN CSL_CITATION { "citationItems" : [ { "id" : "ITEM-1", "itemData" : { "abstract" : "Jiadismo nasceu na guerra da B\u00f3snia", "author" : [ { "dropping-particle" : "", "family" : "Jo\u00e3o", "given" : "M\u00e1rio", "non-dropping-particle" : "", "parse-names" : false, "suffix" : "" } ], "container-title" : "Expresso", "id" : "ITEM-1", "issued" : { "date-parts" : [ [ "2016", "11", "23" ] ] }, "publisher-place" : "Lisboa", "title" : "Uma tese pol\u00e9mica: \u201cO grande genoc\u00eddio aconteceu na Krajina, n\u00e3o em Srebrenica\u201d", "type" : "article-newspaper" }, "uris" : [ "http://www.mendeley.com/documents/?uuid=6ae44a9c-ab13-450e-9a52-86e9c4ce66a0" ] } ], "mendeley" : { "formattedCitation" : "(Jo\u00e3o 2016)", "plainTextFormattedCitation" : "(Jo\u00e3o 2016)", "previouslyFormattedCitation" : "(Jo\u00e3o 2016)" }, "properties" : { "noteIndex" : 0 }, "schema" : "https://github.com/citation-style-language/schema/raw/master/csl-citation.json" }</w:instrText>
      </w:r>
      <w:r>
        <w:fldChar w:fldCharType="separate"/>
      </w:r>
      <w:r w:rsidRPr="008106D8">
        <w:rPr>
          <w:noProof/>
        </w:rPr>
        <w:t>(João 2016)</w:t>
      </w:r>
      <w:r>
        <w:fldChar w:fldCharType="end"/>
      </w:r>
    </w:p>
    <w:p w:rsidR="007F2A1C" w:rsidRDefault="007F2A1C">
      <w:r>
        <w:t>2001 – FSM excluiu a violência FARC</w:t>
      </w:r>
    </w:p>
    <w:p w:rsidR="007F2A1C" w:rsidRDefault="007F2A1C">
      <w:r>
        <w:t>Anarquistas como perigo principal</w:t>
      </w:r>
      <w:r w:rsidR="008106D8">
        <w:t xml:space="preserve"> </w:t>
      </w:r>
      <w:r w:rsidR="008106D8">
        <w:fldChar w:fldCharType="begin" w:fldLock="1"/>
      </w:r>
      <w:r w:rsidR="00352648">
        <w:instrText>ADDIN CSL_CITATION { "citationItems" : [ { "id" : "ITEM-1", "itemData" : { "author" : [ { "dropping-particle" : "", "family" : "Maestri", "given" : "Gregorio", "non-dropping-particle" : "", "parse-names" : false, "suffix" : "" } ], "id" : "ITEM-1", "issued" : { "date-parts" : [ [ "2001" ] ] }, "publisher-place" : "Campinas", "title" : "A Batalha de G\u00e9nova", "type" : "report" }, "uris" : [ "http://www.mendeley.com/documents/?uuid=a7040c95-9bca-424d-8369-6b374ef7d5e8" ] } ], "mendeley" : { "formattedCitation" : "(Maestri 2001)", "plainTextFormattedCitation" : "(Maestri 2001)", "previouslyFormattedCitation" : "(Maestri 2001)" }, "properties" : { "noteIndex" : 0 }, "schema" : "https://github.com/citation-style-language/schema/raw/master/csl-citation.json" }</w:instrText>
      </w:r>
      <w:r w:rsidR="008106D8">
        <w:fldChar w:fldCharType="separate"/>
      </w:r>
      <w:r w:rsidR="008106D8" w:rsidRPr="008106D8">
        <w:rPr>
          <w:noProof/>
        </w:rPr>
        <w:t>(Maestri 2001)</w:t>
      </w:r>
      <w:r w:rsidR="008106D8">
        <w:fldChar w:fldCharType="end"/>
      </w:r>
    </w:p>
    <w:p w:rsidR="00352648" w:rsidRDefault="00352648">
      <w:r>
        <w:t>Afeganistão</w:t>
      </w:r>
      <w:r w:rsidR="001A6569">
        <w:t>, da Grécia para Calais</w:t>
      </w:r>
      <w:r>
        <w:t xml:space="preserve"> </w:t>
      </w:r>
      <w:r>
        <w:fldChar w:fldCharType="begin" w:fldLock="1"/>
      </w:r>
      <w:r>
        <w:instrText>ADDIN CSL_CITATION { "citationItems" : [ { "id" : "ITEM-1", "itemData" : { "author" : [ { "dropping-particle" : "", "family" : "Dores", "given" : "Ant\u00f3nio Pedro", "non-dropping-particle" : "", "parse-names" : false, "suffix" : "" } ], "container-title" : "Sociology Without Borders", "id" : "ITEM-1", "issue" : "4", "issued" : { "date-parts" : [ [ "2009" ] ] }, "page" : "383-397", "title" : "Human Rights through national borders", "type" : "article-journal" }, "uris" : [ "http://www.mendeley.com/documents/?uuid=7ab2bb5a-a913-4f33-8522-dbe25953de2e" ] } ], "mendeley" : { "formattedCitation" : "(Dores 2009)", "plainTextFormattedCitation" : "(Dores 2009)", "previouslyFormattedCitation" : "(Dores 2009)" }, "properties" : { "noteIndex" : 0 }, "schema" : "https://github.com/citation-style-language/schema/raw/master/csl-citation.json" }</w:instrText>
      </w:r>
      <w:r>
        <w:fldChar w:fldCharType="separate"/>
      </w:r>
      <w:r w:rsidRPr="00352648">
        <w:rPr>
          <w:noProof/>
        </w:rPr>
        <w:t>(Dores 2009)</w:t>
      </w:r>
      <w:r>
        <w:fldChar w:fldCharType="end"/>
      </w:r>
      <w:r>
        <w:t xml:space="preserve"> revela Somália </w:t>
      </w:r>
      <w:r>
        <w:fldChar w:fldCharType="begin" w:fldLock="1"/>
      </w:r>
      <w:r w:rsidR="001A6569">
        <w:instrText>ADDIN CSL_CITATION { "citationItems" : [ { "id" : "ITEM-1", "itemData" : { "abstract" : "RESUMO O presente trabalho discute como as Na\u00e7\u00f5es Unidas lidaram com a situa\u00e7\u00e3o de um pa\u00eds v\u00edtima de um conflito civil, a Som\u00e1lia. A forma pec uliar como ocorreu a Interven\u00e7\u00e3o chamou aten\u00e7\u00e3o da comunidade internacional. S\u00e3o abordados a spectos hist\u00f3ricos, a diferencia\u00e7\u00e3o entre Opera\u00e7\u00f5es de Paz e Interven\u00e7\u00f5es Humani t\u00e1rias trazendo cr\u00edticas e reflex\u00f5es quanto \u00e0 atua\u00e7\u00e3o da ONU e de outros Estados nos conflitos que marcam o s\u00e9culo XX.", "author" : [ { "dropping-particle" : "", "family" : "Bill", "given" : "Juliana de Castro", "non-dropping-particle" : "", "parse-names" : false, "suffix" : "" } ], "id" : "ITEM-1", "issued" : { "date-parts" : [ [ "2006" ] ] }, "publisher" : "Bras\u00edlia", "title" : "Interven\u00e7\u00e3o Humanit\u00e1ria no Conflito da Som\u00e1lia", "type" : "thesis" }, "uris" : [ "http://www.mendeley.com/documents/?uuid=58b01443-ff5c-41a9-a317-7e3728a19be3" ] } ], "mendeley" : { "formattedCitation" : "(Bill 2006)", "plainTextFormattedCitation" : "(Bill 2006)", "previouslyFormattedCitation" : "(Bill 2006)" }, "properties" : { "noteIndex" : 0 }, "schema" : "https://github.com/citation-style-language/schema/raw/master/csl-citation.json" }</w:instrText>
      </w:r>
      <w:r>
        <w:fldChar w:fldCharType="separate"/>
      </w:r>
      <w:r w:rsidRPr="00352648">
        <w:rPr>
          <w:noProof/>
        </w:rPr>
        <w:t>(Bill 2006)</w:t>
      </w:r>
      <w:r>
        <w:fldChar w:fldCharType="end"/>
      </w:r>
    </w:p>
    <w:p w:rsidR="00352648" w:rsidRDefault="00352648">
      <w:r>
        <w:t>Moda do estudo da radicalização e terrorismo</w:t>
      </w:r>
      <w:r w:rsidR="00D46FAB">
        <w:t xml:space="preserve"> </w:t>
      </w:r>
      <w:r w:rsidR="00D46FAB">
        <w:fldChar w:fldCharType="begin" w:fldLock="1"/>
      </w:r>
      <w:r w:rsidR="00D46FAB">
        <w:instrText>ADDIN CSL_CITATION { "citationItems" : [ { "id" : "ITEM-1", "itemData" : { "abstract" : "conversa sobre radicaliza\u00e7\u00e3o e terrorismo dia 26.05.2015", "author" : [ { "dropping-particle" : "", "family" : "Pin\u00e9u", "given" : "Daniel", "non-dropping-particle" : "", "parse-names" : false, "suffix" : "" }, { "dropping-particle" : "", "family" : "Leuprecht", "given" : "Christien", "non-dropping-particle" : "", "parse-names" : false, "suffix" : "" } ], "id" : "ITEM-1", "issued" : { "date-parts" : [ [ "2015" ] ] }, "publisher-place" : "Lisboa", "title" : "Mesa redonda \"Radicalization Leading to Violent Extremism\"", "type" : "article" }, "uris" : [ "http://www.mendeley.com/documents/?uuid=09c0a072-e960-427f-8c3f-b37c70a064cc" ] } ], "mendeley" : { "formattedCitation" : "(Pin\u00e9u &amp; Leuprecht 2015)", "plainTextFormattedCitation" : "(Pin\u00e9u &amp; Leuprecht 2015)" }, "properties" : { "noteIndex" : 0 }, "schema" : "https://github.com/citation-style-language/schema/raw/master/csl-citation.json" }</w:instrText>
      </w:r>
      <w:r w:rsidR="00D46FAB">
        <w:fldChar w:fldCharType="separate"/>
      </w:r>
      <w:r w:rsidR="00D46FAB" w:rsidRPr="00D46FAB">
        <w:rPr>
          <w:noProof/>
        </w:rPr>
        <w:t>(Pinéu &amp; Leuprecht 2015)</w:t>
      </w:r>
      <w:r w:rsidR="00D46FAB">
        <w:fldChar w:fldCharType="end"/>
      </w:r>
    </w:p>
    <w:p w:rsidR="001A6569" w:rsidRDefault="001A6569">
      <w:r>
        <w:t xml:space="preserve">Crise dos refugiados e evidência dos muros </w:t>
      </w:r>
      <w:r>
        <w:fldChar w:fldCharType="begin" w:fldLock="1"/>
      </w:r>
      <w:r w:rsidR="00D46FAB">
        <w:instrText>ADDIN CSL_CITATION { "citationItems" : [ { "id" : "ITEM-1", "itemData" : { "author" : [ { "dropping-particle" : "", "family" : "Turner", "given" : "Bryan S.", "non-dropping-particle" : "", "parse-names" : false, "suffix" : "" } ], "container-title" : "European Journal of Social Theory", "id" : "ITEM-1", "issue" : "10", "issued" : { "date-parts" : [ [ "2007" ] ] }, "page" : "287-303", "title" : "The Enclave Society: Towards a Sociology of Immobility", "type" : "article-journal", "volume" : "2" }, "uris" : [ "http://www.mendeley.com/documents/?uuid=32c5abc1-da03-4c76-b148-9736014beffc" ] } ], "mendeley" : { "formattedCitation" : "(Turner 2007)", "plainTextFormattedCitation" : "(Turner 2007)", "previouslyFormattedCitation" : "(Turner 2007)" }, "properties" : { "noteIndex" : 0 }, "schema" : "https://github.com/citation-style-language/schema/raw/master/csl-citation.json" }</w:instrText>
      </w:r>
      <w:r>
        <w:fldChar w:fldCharType="separate"/>
      </w:r>
      <w:r w:rsidRPr="001A6569">
        <w:rPr>
          <w:noProof/>
        </w:rPr>
        <w:t>(Turner 2007)</w:t>
      </w:r>
      <w:r>
        <w:fldChar w:fldCharType="end"/>
      </w:r>
    </w:p>
    <w:p w:rsidR="00352648" w:rsidRDefault="00352648"/>
    <w:p w:rsidR="008106D8" w:rsidRDefault="008106D8"/>
    <w:p w:rsidR="00A47DAC" w:rsidRDefault="00A47DAC">
      <w:r>
        <w:t xml:space="preserve">O ser humano é criativo e </w:t>
      </w:r>
      <w:proofErr w:type="spellStart"/>
      <w:r>
        <w:t>objecto</w:t>
      </w:r>
      <w:proofErr w:type="spellEnd"/>
      <w:r>
        <w:t xml:space="preserve"> de transformação. Para o melhor, como no caso dos heróis, santos, artistas, cientistas, mas também para o pior, como mostra a novela do Dr. </w:t>
      </w:r>
      <w:proofErr w:type="spellStart"/>
      <w:r>
        <w:t>Jekyll</w:t>
      </w:r>
      <w:proofErr w:type="spellEnd"/>
      <w:r>
        <w:t xml:space="preserve"> e </w:t>
      </w:r>
      <w:proofErr w:type="spellStart"/>
      <w:r>
        <w:t>Mr</w:t>
      </w:r>
      <w:proofErr w:type="spellEnd"/>
      <w:r>
        <w:t xml:space="preserve">. </w:t>
      </w:r>
      <w:proofErr w:type="spellStart"/>
      <w:r>
        <w:t>Hyde</w:t>
      </w:r>
      <w:proofErr w:type="spellEnd"/>
      <w:r>
        <w:t xml:space="preserve">, no caso dos ditadores, demagogos, os oportunistas, os torturadores. Todos e toda a humanidade tem a potencialidade de ser várias personagens num único ser humano, consoante as circunstância, isto é, o espaço-tempo e as companhias. </w:t>
      </w:r>
      <w:r w:rsidR="00CA2D2F">
        <w:t>Mostrar uma parte de cada um e da humanidade e não a ligar e relacionar com a outra parte, por razões ideológicas ou moralistas, trunca de forma perversa o conhecimento que temos de nós próprios e das nossas necessidades e potencialidades.</w:t>
      </w:r>
    </w:p>
    <w:p w:rsidR="00CA2D2F" w:rsidRDefault="00CA2D2F"/>
    <w:sectPr w:rsidR="00CA2D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1C"/>
    <w:rsid w:val="000F61AC"/>
    <w:rsid w:val="001A6569"/>
    <w:rsid w:val="002D7D35"/>
    <w:rsid w:val="003466D7"/>
    <w:rsid w:val="00352648"/>
    <w:rsid w:val="003953C3"/>
    <w:rsid w:val="0039636A"/>
    <w:rsid w:val="004D5CD2"/>
    <w:rsid w:val="0051086B"/>
    <w:rsid w:val="007F2A1C"/>
    <w:rsid w:val="008106D8"/>
    <w:rsid w:val="00876207"/>
    <w:rsid w:val="009C7B6B"/>
    <w:rsid w:val="00A13EFB"/>
    <w:rsid w:val="00A47DAC"/>
    <w:rsid w:val="00AF7EDB"/>
    <w:rsid w:val="00B92F1A"/>
    <w:rsid w:val="00CA2D2F"/>
    <w:rsid w:val="00CD2E59"/>
    <w:rsid w:val="00D46FAB"/>
    <w:rsid w:val="00EE0E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481D3-181C-4755-AC35-EE8CE66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F2A1C"/>
    <w:rPr>
      <w:color w:val="0563C1" w:themeColor="hyperlink"/>
      <w:u w:val="single"/>
    </w:rPr>
  </w:style>
  <w:style w:type="paragraph" w:styleId="NormalWeb">
    <w:name w:val="Normal (Web)"/>
    <w:basedOn w:val="Normal"/>
    <w:uiPriority w:val="99"/>
    <w:semiHidden/>
    <w:unhideWhenUsed/>
    <w:rsid w:val="007F2A1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9C7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E02F-48EA-4ECE-9364-BF7E6FDF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1529</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dores</dc:creator>
  <cp:keywords/>
  <dc:description/>
  <cp:lastModifiedBy>antonio pedro dores</cp:lastModifiedBy>
  <cp:revision>14</cp:revision>
  <dcterms:created xsi:type="dcterms:W3CDTF">2016-12-11T10:16:00Z</dcterms:created>
  <dcterms:modified xsi:type="dcterms:W3CDTF">2016-12-15T09:40:00Z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6a86be35-736d-3b6b-bca5-b0a474a8a1c6</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